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595FB5" w:rsidRDefault="00C20CEB" w:rsidP="00C20CEB">
      <w:pPr>
        <w:jc w:val="center"/>
        <w:rPr>
          <w:rFonts w:ascii="ＭＳ ゴシック" w:eastAsia="ＭＳ ゴシック" w:hAnsi="ＭＳ ゴシック"/>
          <w:b/>
          <w:sz w:val="24"/>
          <w:szCs w:val="24"/>
        </w:rPr>
      </w:pPr>
      <w:r w:rsidRPr="00595FB5">
        <w:rPr>
          <w:rFonts w:ascii="ＭＳ ゴシック" w:eastAsia="ＭＳ ゴシック" w:hAnsi="ＭＳ ゴシック" w:hint="eastAsia"/>
          <w:b/>
          <w:sz w:val="24"/>
          <w:szCs w:val="24"/>
        </w:rPr>
        <w:t>譲渡性貯金規定</w:t>
      </w:r>
    </w:p>
    <w:p w:rsidR="00C20CEB" w:rsidRDefault="00C20CEB"/>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１．（貯金の支払時期）</w:t>
      </w:r>
    </w:p>
    <w:p w:rsidR="00C20CEB" w:rsidRPr="00BD1209" w:rsidRDefault="00C20CEB" w:rsidP="00C20CEB">
      <w:pPr>
        <w:rPr>
          <w:rFonts w:hAnsi="ＭＳ 明朝"/>
          <w:szCs w:val="21"/>
        </w:rPr>
      </w:pPr>
      <w:r w:rsidRPr="00BD1209">
        <w:rPr>
          <w:rFonts w:hAnsi="ＭＳ 明朝" w:hint="eastAsia"/>
          <w:szCs w:val="21"/>
        </w:rPr>
        <w:t xml:space="preserve">　　この貯金は、</w:t>
      </w:r>
      <w:r w:rsidRPr="00C20CEB">
        <w:rPr>
          <w:rFonts w:hAnsi="ＭＳ 明朝" w:hint="eastAsia"/>
          <w:szCs w:val="21"/>
        </w:rPr>
        <w:t>証書</w:t>
      </w:r>
      <w:r w:rsidRPr="00BD1209">
        <w:rPr>
          <w:rFonts w:hAnsi="ＭＳ 明朝" w:hint="eastAsia"/>
          <w:szCs w:val="21"/>
        </w:rPr>
        <w:t>に記載の満期日以後に支払います。</w:t>
      </w:r>
    </w:p>
    <w:p w:rsidR="00C20CEB" w:rsidRPr="00BD1209" w:rsidRDefault="00C20CEB" w:rsidP="00C20CEB">
      <w:pPr>
        <w:rPr>
          <w:rFonts w:hAnsi="ＭＳ 明朝"/>
          <w:szCs w:val="21"/>
        </w:rPr>
      </w:pPr>
    </w:p>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２．（利　息）</w:t>
      </w:r>
    </w:p>
    <w:p w:rsidR="00C20CEB" w:rsidRPr="00C20CEB" w:rsidRDefault="00C20CEB" w:rsidP="00693034">
      <w:pPr>
        <w:ind w:leftChars="50" w:left="420" w:hangingChars="150" w:hanging="315"/>
        <w:rPr>
          <w:rFonts w:hAnsi="ＭＳ 明朝"/>
          <w:szCs w:val="21"/>
        </w:rPr>
      </w:pPr>
      <w:r w:rsidRPr="00BD1209">
        <w:rPr>
          <w:rFonts w:hAnsi="ＭＳ 明朝" w:hint="eastAsia"/>
          <w:szCs w:val="21"/>
        </w:rPr>
        <w:t>(1)　この貯金の利息は、預入日から満期日の前日までの日数および</w:t>
      </w:r>
      <w:r w:rsidRPr="00C20CEB">
        <w:rPr>
          <w:rFonts w:hAnsi="ＭＳ 明朝" w:hint="eastAsia"/>
          <w:szCs w:val="21"/>
        </w:rPr>
        <w:t>証書に記載の利率（以下、「約定利率」といいます。）によって計算し、満期日以後にこの貯金とともに支払います。ただし、預入日の２年後の応当日から</w:t>
      </w:r>
      <w:r w:rsidR="00F254A7">
        <w:rPr>
          <w:rFonts w:hAnsi="ＭＳ 明朝" w:hint="eastAsia"/>
          <w:szCs w:val="21"/>
        </w:rPr>
        <w:t>預入日の</w:t>
      </w:r>
      <w:r w:rsidRPr="00C20CEB">
        <w:rPr>
          <w:rFonts w:hAnsi="ＭＳ 明朝" w:hint="eastAsia"/>
          <w:szCs w:val="21"/>
        </w:rPr>
        <w:t>５年後の応当日までの日を満期日としたこの貯金の利息の支払いは次によります。</w:t>
      </w:r>
    </w:p>
    <w:p w:rsidR="00C20CEB" w:rsidRPr="00BD1209" w:rsidRDefault="00C20CEB" w:rsidP="00C20CEB">
      <w:pPr>
        <w:ind w:leftChars="200" w:left="630" w:hangingChars="100" w:hanging="210"/>
        <w:rPr>
          <w:rFonts w:hAnsi="ＭＳ 明朝"/>
          <w:szCs w:val="21"/>
        </w:rPr>
      </w:pPr>
      <w:r w:rsidRPr="00C20CEB">
        <w:rPr>
          <w:rFonts w:hAnsi="ＭＳ 明朝" w:hint="eastAsia"/>
          <w:szCs w:val="21"/>
        </w:rPr>
        <w:t>①　預入日から満期日の１年前の応当日までの間に到来する預入日の１年ごとの応当日を「中間利払日」とし、</w:t>
      </w:r>
      <w:r w:rsidRPr="00BD1209">
        <w:rPr>
          <w:rFonts w:hAnsi="ＭＳ 明朝" w:hint="eastAsia"/>
          <w:szCs w:val="21"/>
        </w:rPr>
        <w:t>預入日から中間利払日の前日までの日数および約定利率によって計算した利息（以下</w:t>
      </w:r>
      <w:r w:rsidRPr="00C20CEB">
        <w:rPr>
          <w:rFonts w:hAnsi="ＭＳ 明朝" w:hint="eastAsia"/>
          <w:szCs w:val="21"/>
        </w:rPr>
        <w:t>、「中間払利息」といいます。）を、中間利払日以後に支払います。なお、中間払利息を請求する場合には、当組合所定の譲渡性貯金中間利払利息請求書（以下、「中間払利息請求書」といいます。）に、届出の印章により記名押印して、この証書とともに証書</w:t>
      </w:r>
      <w:r w:rsidRPr="00BD1209">
        <w:rPr>
          <w:rFonts w:hAnsi="ＭＳ 明朝" w:hint="eastAsia"/>
          <w:szCs w:val="21"/>
        </w:rPr>
        <w:t>に記載の取扱店に提出してください。</w:t>
      </w:r>
    </w:p>
    <w:p w:rsidR="00C20CEB" w:rsidRPr="00BD1209" w:rsidRDefault="00C20CEB" w:rsidP="00C20CEB">
      <w:pPr>
        <w:ind w:left="693" w:hangingChars="330" w:hanging="693"/>
        <w:rPr>
          <w:rFonts w:hAnsi="ＭＳ 明朝"/>
          <w:szCs w:val="21"/>
        </w:rPr>
      </w:pPr>
      <w:r w:rsidRPr="00BD1209">
        <w:rPr>
          <w:rFonts w:hAnsi="ＭＳ 明朝" w:hint="eastAsia"/>
          <w:szCs w:val="21"/>
        </w:rPr>
        <w:t xml:space="preserve">　　②　</w:t>
      </w:r>
      <w:r w:rsidRPr="00C20CEB">
        <w:rPr>
          <w:rFonts w:hAnsi="ＭＳ 明朝" w:hint="eastAsia"/>
          <w:szCs w:val="21"/>
        </w:rPr>
        <w:t>中間払利息（中間利払日が複数ある場合は各中間払利息の合計額）を差引いた利息の残額は、満期日以後にこの貯金とともに支払います。</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(2)　この貯金の譲渡があった場合には、この貯金の利息は、最終の譲受人に支払います。ただし、中間払利息は、支払請求時の譲受人に支払います。</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(3)　この貯金には、満期日以後は利息を付けません。</w:t>
      </w:r>
    </w:p>
    <w:p w:rsidR="00C20CEB" w:rsidRPr="00BD1209" w:rsidRDefault="00C20CEB" w:rsidP="00693034">
      <w:pPr>
        <w:ind w:leftChars="50" w:left="420" w:hangingChars="150" w:hanging="315"/>
        <w:rPr>
          <w:rFonts w:hAnsi="ＭＳ 明朝"/>
          <w:szCs w:val="21"/>
          <w:shd w:val="pct40" w:color="auto" w:fill="auto"/>
        </w:rPr>
      </w:pPr>
      <w:r w:rsidRPr="00BD1209">
        <w:rPr>
          <w:rFonts w:hAnsi="ＭＳ 明朝" w:hint="eastAsia"/>
          <w:szCs w:val="21"/>
        </w:rPr>
        <w:t>(4)　この貯金の付利単位は</w:t>
      </w:r>
      <w:r w:rsidRPr="00C20CEB">
        <w:rPr>
          <w:rFonts w:hAnsi="ＭＳ 明朝" w:hint="eastAsia"/>
          <w:szCs w:val="21"/>
        </w:rPr>
        <w:t>１円</w:t>
      </w:r>
      <w:r w:rsidRPr="00BD1209">
        <w:rPr>
          <w:rFonts w:hAnsi="ＭＳ 明朝" w:hint="eastAsia"/>
          <w:szCs w:val="21"/>
        </w:rPr>
        <w:t>とし、１年を365日として日割で計算します。</w:t>
      </w:r>
    </w:p>
    <w:p w:rsidR="00C20CEB" w:rsidRPr="00BD1209" w:rsidRDefault="00C20CEB" w:rsidP="00693034">
      <w:pPr>
        <w:ind w:leftChars="50" w:left="420" w:hangingChars="150" w:hanging="315"/>
        <w:rPr>
          <w:rFonts w:hAnsi="ＭＳ 明朝"/>
          <w:szCs w:val="21"/>
        </w:rPr>
      </w:pPr>
    </w:p>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３．（譲　渡）</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(1)　この貯金は、利息（未払の中間払利息を含みます。）とともにのみ譲渡することができます。その元利金の一部を譲渡することはできません。</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(2)　この貯金の譲渡に関する手続は次によるものとします。</w:t>
      </w:r>
    </w:p>
    <w:p w:rsidR="00C20CEB" w:rsidRPr="00BD1209" w:rsidRDefault="00C20CEB" w:rsidP="00C20CEB">
      <w:pPr>
        <w:ind w:left="645" w:hangingChars="307" w:hanging="645"/>
        <w:rPr>
          <w:rFonts w:hAnsi="ＭＳ 明朝"/>
          <w:szCs w:val="21"/>
        </w:rPr>
      </w:pPr>
      <w:r w:rsidRPr="00BD1209">
        <w:rPr>
          <w:rFonts w:hAnsi="ＭＳ 明朝" w:hint="eastAsia"/>
          <w:szCs w:val="21"/>
        </w:rPr>
        <w:t xml:space="preserve">　　①　当組合所定の譲渡通知書に、譲渡人が届出の印章により記名押印するとともに譲受人が記名押印したうえ、確定日付を付し、遅滞なく、この証書とともに</w:t>
      </w:r>
      <w:r w:rsidRPr="00C20CEB">
        <w:rPr>
          <w:rFonts w:hAnsi="ＭＳ 明朝" w:hint="eastAsia"/>
          <w:szCs w:val="21"/>
        </w:rPr>
        <w:t>証書</w:t>
      </w:r>
      <w:r w:rsidRPr="00BD1209">
        <w:rPr>
          <w:rFonts w:hAnsi="ＭＳ 明朝" w:hint="eastAsia"/>
          <w:szCs w:val="21"/>
        </w:rPr>
        <w:t>に記載の取扱店に提出してください。なお、この譲渡通知書に押印された譲受人の印影は、譲受後のこの貯金の届出印鑑とします。</w:t>
      </w:r>
    </w:p>
    <w:p w:rsidR="00C20CEB" w:rsidRPr="00BD1209" w:rsidRDefault="00C20CEB" w:rsidP="00C20CEB">
      <w:pPr>
        <w:ind w:left="645" w:hangingChars="307" w:hanging="645"/>
        <w:rPr>
          <w:rFonts w:hAnsi="ＭＳ 明朝"/>
          <w:szCs w:val="21"/>
        </w:rPr>
      </w:pPr>
      <w:r w:rsidRPr="00BD1209">
        <w:rPr>
          <w:rFonts w:hAnsi="ＭＳ 明朝" w:hint="eastAsia"/>
          <w:szCs w:val="21"/>
        </w:rPr>
        <w:t xml:space="preserve">　　②　当組合は、提出されたこの証書に譲渡についての確認印を押印したうえ返却します。</w:t>
      </w:r>
    </w:p>
    <w:p w:rsidR="00C20CEB" w:rsidRPr="00BD1209" w:rsidRDefault="00A929AD" w:rsidP="00693034">
      <w:pPr>
        <w:ind w:leftChars="50" w:left="420" w:hangingChars="150" w:hanging="315"/>
        <w:rPr>
          <w:rFonts w:hAnsi="ＭＳ 明朝"/>
          <w:color w:val="000000"/>
          <w:szCs w:val="21"/>
        </w:rPr>
      </w:pPr>
      <w:r>
        <w:rPr>
          <w:rFonts w:hAnsi="ＭＳ 明朝" w:hint="eastAsia"/>
          <w:color w:val="000000"/>
          <w:szCs w:val="21"/>
        </w:rPr>
        <w:t xml:space="preserve">(3)　</w:t>
      </w:r>
      <w:r w:rsidR="00C20CEB" w:rsidRPr="00BD1209">
        <w:rPr>
          <w:rFonts w:hAnsi="ＭＳ 明朝" w:hint="eastAsia"/>
          <w:color w:val="000000"/>
          <w:szCs w:val="21"/>
        </w:rPr>
        <w:t>この貯金は</w:t>
      </w:r>
      <w:r w:rsidR="00C20CEB">
        <w:rPr>
          <w:rFonts w:hAnsi="ＭＳ 明朝" w:hint="eastAsia"/>
          <w:color w:val="000000"/>
          <w:szCs w:val="21"/>
        </w:rPr>
        <w:t>、</w:t>
      </w:r>
      <w:r w:rsidR="00C20CEB" w:rsidRPr="00BD1209">
        <w:rPr>
          <w:rFonts w:hAnsi="ＭＳ 明朝" w:hint="eastAsia"/>
          <w:color w:val="000000"/>
          <w:szCs w:val="21"/>
        </w:rPr>
        <w:t>次の各号の一にでも該当する場合には、譲渡することができないものとし</w:t>
      </w:r>
      <w:r w:rsidR="00C20CEB">
        <w:rPr>
          <w:rFonts w:hAnsi="ＭＳ 明朝" w:hint="eastAsia"/>
          <w:color w:val="000000"/>
          <w:szCs w:val="21"/>
        </w:rPr>
        <w:t>、</w:t>
      </w:r>
      <w:r w:rsidR="00C20CEB" w:rsidRPr="00BD1209">
        <w:rPr>
          <w:rFonts w:hAnsi="ＭＳ 明朝" w:hint="eastAsia"/>
          <w:color w:val="000000"/>
          <w:szCs w:val="21"/>
        </w:rPr>
        <w:t>次の各号の一にでも該当し</w:t>
      </w:r>
      <w:r w:rsidR="00C20CEB">
        <w:rPr>
          <w:rFonts w:hAnsi="ＭＳ 明朝" w:hint="eastAsia"/>
          <w:color w:val="000000"/>
          <w:szCs w:val="21"/>
        </w:rPr>
        <w:t>、</w:t>
      </w:r>
      <w:r w:rsidR="00C20CEB" w:rsidRPr="00BD1209">
        <w:rPr>
          <w:rFonts w:hAnsi="ＭＳ 明朝" w:hint="eastAsia"/>
          <w:color w:val="000000"/>
          <w:szCs w:val="21"/>
        </w:rPr>
        <w:t>この貯金取引を継続することが不適切である場合には、当組合は</w:t>
      </w:r>
      <w:r w:rsidR="00C20CEB">
        <w:rPr>
          <w:rFonts w:hAnsi="ＭＳ 明朝" w:hint="eastAsia"/>
          <w:color w:val="000000"/>
          <w:szCs w:val="21"/>
        </w:rPr>
        <w:t>、</w:t>
      </w:r>
      <w:r w:rsidR="00C20CEB" w:rsidRPr="00BD1209">
        <w:rPr>
          <w:rFonts w:hAnsi="ＭＳ 明朝" w:hint="eastAsia"/>
          <w:color w:val="000000"/>
          <w:szCs w:val="21"/>
        </w:rPr>
        <w:t>この貯金の譲渡を認めず</w:t>
      </w:r>
      <w:r w:rsidR="00C20CEB">
        <w:rPr>
          <w:rFonts w:hAnsi="ＭＳ 明朝" w:hint="eastAsia"/>
          <w:color w:val="000000"/>
          <w:szCs w:val="21"/>
        </w:rPr>
        <w:t>、</w:t>
      </w:r>
      <w:r w:rsidR="00C20CEB" w:rsidRPr="00BD1209">
        <w:rPr>
          <w:rFonts w:hAnsi="ＭＳ 明朝" w:hint="eastAsia"/>
          <w:color w:val="000000"/>
          <w:szCs w:val="21"/>
        </w:rPr>
        <w:t>この証書に譲渡についての確認印を押印しないことができます。ただし</w:t>
      </w:r>
      <w:r w:rsidR="00C20CEB">
        <w:rPr>
          <w:rFonts w:hAnsi="ＭＳ 明朝" w:hint="eastAsia"/>
          <w:color w:val="000000"/>
          <w:szCs w:val="21"/>
        </w:rPr>
        <w:t>、</w:t>
      </w:r>
      <w:r w:rsidR="00C20CEB" w:rsidRPr="00BD1209">
        <w:rPr>
          <w:rFonts w:hAnsi="ＭＳ 明朝" w:hint="eastAsia"/>
          <w:color w:val="000000"/>
          <w:szCs w:val="21"/>
        </w:rPr>
        <w:t>貯金者または譲渡人が</w:t>
      </w:r>
      <w:r w:rsidR="00C20CEB">
        <w:rPr>
          <w:rFonts w:hAnsi="ＭＳ 明朝" w:hint="eastAsia"/>
          <w:color w:val="000000"/>
          <w:szCs w:val="21"/>
        </w:rPr>
        <w:t>、</w:t>
      </w:r>
      <w:r w:rsidR="00C20CEB" w:rsidRPr="00BD1209">
        <w:rPr>
          <w:rFonts w:hAnsi="ＭＳ 明朝" w:hint="eastAsia"/>
          <w:color w:val="000000"/>
          <w:szCs w:val="21"/>
        </w:rPr>
        <w:t>譲渡の相手方が第２号または第３号に該当することを知らなかったことにつき重大な過失がなかったとき</w:t>
      </w:r>
      <w:r w:rsidR="00C20CEB">
        <w:rPr>
          <w:rFonts w:hAnsi="ＭＳ 明朝" w:hint="eastAsia"/>
          <w:color w:val="000000"/>
          <w:szCs w:val="21"/>
        </w:rPr>
        <w:t>、</w:t>
      </w:r>
      <w:r w:rsidR="00C20CEB" w:rsidRPr="00BD1209">
        <w:rPr>
          <w:rFonts w:hAnsi="ＭＳ 明朝" w:hint="eastAsia"/>
          <w:color w:val="000000"/>
          <w:szCs w:val="21"/>
        </w:rPr>
        <w:t>ならびに</w:t>
      </w:r>
      <w:r w:rsidR="00C20CEB">
        <w:rPr>
          <w:rFonts w:hAnsi="ＭＳ 明朝" w:hint="eastAsia"/>
          <w:color w:val="000000"/>
          <w:szCs w:val="21"/>
        </w:rPr>
        <w:t>、</w:t>
      </w:r>
      <w:r w:rsidR="00C20CEB" w:rsidRPr="00BD1209">
        <w:rPr>
          <w:rFonts w:hAnsi="ＭＳ 明朝" w:hint="eastAsia"/>
          <w:color w:val="000000"/>
          <w:szCs w:val="21"/>
        </w:rPr>
        <w:t>譲受人が</w:t>
      </w:r>
      <w:r w:rsidR="00C20CEB">
        <w:rPr>
          <w:rFonts w:hAnsi="ＭＳ 明朝" w:hint="eastAsia"/>
          <w:color w:val="000000"/>
          <w:szCs w:val="21"/>
        </w:rPr>
        <w:t>、</w:t>
      </w:r>
      <w:r w:rsidR="00C20CEB" w:rsidRPr="00BD1209">
        <w:rPr>
          <w:rFonts w:hAnsi="ＭＳ 明朝" w:hint="eastAsia"/>
          <w:color w:val="000000"/>
          <w:szCs w:val="21"/>
        </w:rPr>
        <w:t>貯金者または譲渡人が次の各号に該当することを知らなかったことにつき重大な過失がなかったときは</w:t>
      </w:r>
      <w:r w:rsidR="00C20CEB">
        <w:rPr>
          <w:rFonts w:hAnsi="ＭＳ 明朝" w:hint="eastAsia"/>
          <w:color w:val="000000"/>
          <w:szCs w:val="21"/>
        </w:rPr>
        <w:t>、</w:t>
      </w:r>
      <w:r w:rsidR="00C20CEB" w:rsidRPr="00BD1209">
        <w:rPr>
          <w:rFonts w:hAnsi="ＭＳ 明朝" w:hint="eastAsia"/>
          <w:color w:val="000000"/>
          <w:szCs w:val="21"/>
        </w:rPr>
        <w:t>この限りではありません。</w:t>
      </w:r>
    </w:p>
    <w:p w:rsidR="00C20CEB" w:rsidRDefault="00C20CEB" w:rsidP="00C20CEB">
      <w:pPr>
        <w:ind w:left="645" w:hangingChars="307" w:hanging="645"/>
        <w:rPr>
          <w:rFonts w:hAnsi="ＭＳ 明朝"/>
          <w:color w:val="000000"/>
          <w:szCs w:val="21"/>
        </w:rPr>
      </w:pPr>
    </w:p>
    <w:p w:rsidR="00C20CEB" w:rsidRPr="00BD1209" w:rsidRDefault="00C20CEB" w:rsidP="00693034">
      <w:pPr>
        <w:ind w:leftChars="200" w:left="630" w:hangingChars="100" w:hanging="210"/>
        <w:rPr>
          <w:rFonts w:hAnsi="ＭＳ 明朝"/>
          <w:color w:val="000000"/>
          <w:szCs w:val="21"/>
        </w:rPr>
      </w:pPr>
      <w:r w:rsidRPr="00BD1209">
        <w:rPr>
          <w:rFonts w:hAnsi="ＭＳ 明朝" w:hint="eastAsia"/>
          <w:color w:val="000000"/>
          <w:szCs w:val="21"/>
        </w:rPr>
        <w:lastRenderedPageBreak/>
        <w:t>①　貯金者がこの貯金の申込時にした表明・確約に関して虚偽の申告をしたことが判明した場合</w:t>
      </w:r>
    </w:p>
    <w:p w:rsidR="00C20CEB" w:rsidRPr="00BD1209" w:rsidRDefault="00C20CEB" w:rsidP="00C20CEB">
      <w:pPr>
        <w:ind w:leftChars="200" w:left="420"/>
        <w:rPr>
          <w:rFonts w:hAnsi="ＭＳ 明朝"/>
          <w:color w:val="000000"/>
          <w:szCs w:val="21"/>
        </w:rPr>
      </w:pPr>
      <w:r w:rsidRPr="00BD1209">
        <w:rPr>
          <w:rFonts w:hAnsi="ＭＳ 明朝" w:hint="eastAsia"/>
          <w:color w:val="000000"/>
          <w:szCs w:val="21"/>
        </w:rPr>
        <w:t>②　貯金者</w:t>
      </w:r>
      <w:r>
        <w:rPr>
          <w:rFonts w:hAnsi="ＭＳ 明朝" w:hint="eastAsia"/>
          <w:color w:val="000000"/>
          <w:szCs w:val="21"/>
        </w:rPr>
        <w:t>、</w:t>
      </w:r>
      <w:r w:rsidRPr="00BD1209">
        <w:rPr>
          <w:rFonts w:hAnsi="ＭＳ 明朝" w:hint="eastAsia"/>
          <w:color w:val="000000"/>
          <w:szCs w:val="21"/>
        </w:rPr>
        <w:t>譲渡人または譲受人が、次のいずれかに該当したことが判明した場合</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Ａ　暴力団</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Ｂ　暴力団員</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Ｃ　暴力団準構成員</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Ｄ　暴力団関係企業</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Ｅ　総会屋等、社会運動等標ぼうゴロまたは特殊知能暴力集団等</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Ｆ　その他前各号に準ずる者</w:t>
      </w:r>
    </w:p>
    <w:p w:rsidR="00C20CEB" w:rsidRPr="00BD1209" w:rsidRDefault="00C20CEB" w:rsidP="00C20CEB">
      <w:pPr>
        <w:ind w:leftChars="200" w:left="645" w:hangingChars="107" w:hanging="225"/>
        <w:rPr>
          <w:rFonts w:hAnsi="ＭＳ 明朝"/>
          <w:color w:val="000000"/>
          <w:szCs w:val="21"/>
        </w:rPr>
      </w:pPr>
      <w:r w:rsidRPr="00BD1209">
        <w:rPr>
          <w:rFonts w:hAnsi="ＭＳ 明朝" w:hint="eastAsia"/>
          <w:color w:val="000000"/>
          <w:szCs w:val="21"/>
        </w:rPr>
        <w:t>③　貯金者</w:t>
      </w:r>
      <w:r>
        <w:rPr>
          <w:rFonts w:hAnsi="ＭＳ 明朝" w:hint="eastAsia"/>
          <w:color w:val="000000"/>
          <w:szCs w:val="21"/>
        </w:rPr>
        <w:t>、</w:t>
      </w:r>
      <w:r w:rsidRPr="00BD1209">
        <w:rPr>
          <w:rFonts w:hAnsi="ＭＳ 明朝" w:hint="eastAsia"/>
          <w:color w:val="000000"/>
          <w:szCs w:val="21"/>
        </w:rPr>
        <w:t>譲渡人または譲受人が、自らまたは第三者を利用して次の各号に該当する行為をした場合</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Ａ　暴力的な要求行為</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Ｂ　法的な責任を超えた不当な要求行為</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Ｃ　取引に関して、脅迫的な言動をし、または暴力を用いる行為</w:t>
      </w:r>
    </w:p>
    <w:p w:rsidR="00C20CEB" w:rsidRPr="00BD1209" w:rsidRDefault="00C20CEB" w:rsidP="00693034">
      <w:pPr>
        <w:ind w:leftChars="300" w:left="840" w:hangingChars="100" w:hanging="210"/>
        <w:rPr>
          <w:rFonts w:hAnsi="ＭＳ 明朝"/>
          <w:szCs w:val="21"/>
        </w:rPr>
      </w:pPr>
      <w:r w:rsidRPr="00BD1209">
        <w:rPr>
          <w:rFonts w:hAnsi="ＭＳ 明朝" w:hint="eastAsia"/>
          <w:szCs w:val="21"/>
        </w:rPr>
        <w:t>Ｄ　風説を流布し、偽計を用いまたは威力を用いて当組合の信用を毀損し、または当組合の業務を妨害する行為</w:t>
      </w:r>
    </w:p>
    <w:p w:rsidR="00C20CEB" w:rsidRPr="00BD1209" w:rsidRDefault="00C20CEB" w:rsidP="00693034">
      <w:pPr>
        <w:pStyle w:val="a3"/>
        <w:tabs>
          <w:tab w:val="clear" w:pos="4252"/>
          <w:tab w:val="clear" w:pos="8504"/>
        </w:tabs>
        <w:snapToGrid/>
        <w:ind w:leftChars="300" w:left="840" w:hangingChars="100" w:hanging="210"/>
        <w:rPr>
          <w:rFonts w:ascii="ＭＳ 明朝" w:hAnsi="ＭＳ 明朝"/>
          <w:b/>
          <w:szCs w:val="21"/>
        </w:rPr>
      </w:pPr>
      <w:r w:rsidRPr="00BD1209">
        <w:rPr>
          <w:rFonts w:ascii="ＭＳ 明朝" w:hAnsi="ＭＳ 明朝" w:hint="eastAsia"/>
          <w:szCs w:val="21"/>
        </w:rPr>
        <w:t>Ｅ　その他前各号に準ずる行為</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(4)　この貯金を質入れする場合には、前３項が準用されるものとします。</w:t>
      </w:r>
    </w:p>
    <w:p w:rsidR="00C20CEB" w:rsidRPr="00BD1209" w:rsidRDefault="00C20CEB" w:rsidP="00C20CEB">
      <w:pPr>
        <w:rPr>
          <w:rFonts w:hAnsi="ＭＳ 明朝"/>
          <w:szCs w:val="21"/>
        </w:rPr>
      </w:pPr>
    </w:p>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４．（貯金の解約）</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(1)　この貯金は、満期日前に解約することはできません。</w:t>
      </w:r>
    </w:p>
    <w:p w:rsidR="00C20CEB" w:rsidRPr="00C20CEB" w:rsidRDefault="00C20CEB" w:rsidP="00693034">
      <w:pPr>
        <w:ind w:leftChars="50" w:left="420" w:hangingChars="150" w:hanging="315"/>
        <w:rPr>
          <w:rFonts w:hAnsi="ＭＳ 明朝"/>
          <w:szCs w:val="21"/>
        </w:rPr>
      </w:pPr>
      <w:r w:rsidRPr="00BD1209">
        <w:rPr>
          <w:rFonts w:hAnsi="ＭＳ 明朝" w:hint="eastAsia"/>
          <w:szCs w:val="21"/>
        </w:rPr>
        <w:t>(2)　この貯金を満期日以後に解約するときは、所定の受取欄に届出の印章により記名押印して</w:t>
      </w:r>
      <w:r w:rsidRPr="00C20CEB">
        <w:rPr>
          <w:rFonts w:hAnsi="ＭＳ 明朝" w:hint="eastAsia"/>
          <w:szCs w:val="21"/>
        </w:rPr>
        <w:t>証書に記載の取扱店に提出してください。</w:t>
      </w:r>
    </w:p>
    <w:p w:rsidR="00C20CEB" w:rsidRPr="00BD1209" w:rsidRDefault="00C20CEB" w:rsidP="00693034">
      <w:pPr>
        <w:ind w:leftChars="50" w:left="420" w:hangingChars="150" w:hanging="315"/>
        <w:rPr>
          <w:rFonts w:hAnsi="ＭＳ 明朝"/>
          <w:szCs w:val="21"/>
        </w:rPr>
      </w:pPr>
      <w:r w:rsidRPr="00C20CEB">
        <w:rPr>
          <w:rFonts w:hAnsi="ＭＳ 明朝" w:hint="eastAsia"/>
          <w:szCs w:val="21"/>
        </w:rPr>
        <w:t>(3)　前項の解約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w:t>
      </w:r>
      <w:r w:rsidRPr="00BD1209">
        <w:rPr>
          <w:rFonts w:hAnsi="ＭＳ 明朝" w:hint="eastAsia"/>
          <w:szCs w:val="21"/>
        </w:rPr>
        <w:t>解約を行いません。</w:t>
      </w:r>
    </w:p>
    <w:p w:rsidR="00C20CEB" w:rsidRPr="00BD1209" w:rsidRDefault="00C20CEB" w:rsidP="00C20CEB">
      <w:pPr>
        <w:rPr>
          <w:rFonts w:hAnsi="ＭＳ 明朝"/>
          <w:szCs w:val="21"/>
        </w:rPr>
      </w:pPr>
    </w:p>
    <w:p w:rsidR="00C20CEB" w:rsidRPr="00595FB5" w:rsidRDefault="00C20CEB" w:rsidP="00C20CEB">
      <w:pPr>
        <w:ind w:left="422" w:hangingChars="200" w:hanging="422"/>
        <w:rPr>
          <w:rFonts w:ascii="ＭＳ ゴシック" w:eastAsia="ＭＳ ゴシック" w:hAnsi="ＭＳ ゴシック"/>
          <w:b/>
          <w:szCs w:val="21"/>
        </w:rPr>
      </w:pPr>
      <w:r w:rsidRPr="00595FB5">
        <w:rPr>
          <w:rFonts w:ascii="ＭＳ ゴシック" w:eastAsia="ＭＳ ゴシック" w:hAnsi="ＭＳ ゴシック" w:hint="eastAsia"/>
          <w:b/>
          <w:szCs w:val="21"/>
        </w:rPr>
        <w:t>５．（届出事項の変更、証書の再発行等）</w:t>
      </w:r>
    </w:p>
    <w:p w:rsidR="00C20CEB" w:rsidRPr="00C20CEB" w:rsidRDefault="00C20CEB" w:rsidP="00693034">
      <w:pPr>
        <w:ind w:leftChars="50" w:left="420" w:hangingChars="150" w:hanging="315"/>
        <w:rPr>
          <w:rFonts w:hAnsi="ＭＳ 明朝"/>
          <w:szCs w:val="21"/>
        </w:rPr>
      </w:pPr>
      <w:r w:rsidRPr="00BD1209">
        <w:rPr>
          <w:rFonts w:hAnsi="ＭＳ 明朝" w:hint="eastAsia"/>
          <w:szCs w:val="21"/>
        </w:rPr>
        <w:t>(1)　証書や印章を失ったとき、または、印章、名称、住所その他の届出事項に変更があったときは、直ちに書面によって</w:t>
      </w:r>
      <w:r w:rsidRPr="00C20CEB">
        <w:rPr>
          <w:rFonts w:hAnsi="ＭＳ 明朝" w:hint="eastAsia"/>
          <w:szCs w:val="21"/>
        </w:rPr>
        <w:t>証書に記載の取扱店に届出てください。</w:t>
      </w:r>
    </w:p>
    <w:p w:rsidR="00C20CEB" w:rsidRPr="00BD1209" w:rsidRDefault="00C20CEB" w:rsidP="00693034">
      <w:pPr>
        <w:ind w:leftChars="50" w:left="420" w:hangingChars="150" w:hanging="315"/>
        <w:rPr>
          <w:rFonts w:hAnsi="ＭＳ 明朝"/>
          <w:szCs w:val="21"/>
        </w:rPr>
      </w:pPr>
      <w:r w:rsidRPr="00C20CEB">
        <w:rPr>
          <w:rFonts w:hAnsi="ＭＳ 明朝" w:hint="eastAsia"/>
          <w:szCs w:val="21"/>
        </w:rPr>
        <w:t>(2)　前項の印章、名称、住所その他の</w:t>
      </w:r>
      <w:r w:rsidRPr="00BD1209">
        <w:rPr>
          <w:rFonts w:hAnsi="ＭＳ 明朝" w:hint="eastAsia"/>
          <w:szCs w:val="21"/>
        </w:rPr>
        <w:t>届出事項の変更の届出前に生じた損害については、当組合に過失がある場合を除き、当組合は責任を負いません。</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(3)　証書または印章を失った場合のこの貯金の元利金の支払いまたは証書の再発行は、当組合所定の手続をした後に行います。この場合、相当の期間をおき、また、保証人を求めることがあります。</w:t>
      </w:r>
    </w:p>
    <w:p w:rsidR="00C20CEB" w:rsidRPr="00BD1209" w:rsidRDefault="00C20CEB" w:rsidP="00C20CEB">
      <w:pPr>
        <w:ind w:left="420" w:hangingChars="200" w:hanging="420"/>
        <w:rPr>
          <w:rFonts w:hAnsi="ＭＳ 明朝"/>
          <w:szCs w:val="21"/>
        </w:rPr>
      </w:pPr>
    </w:p>
    <w:p w:rsidR="00C20CEB" w:rsidRPr="00595FB5" w:rsidRDefault="00C20CEB" w:rsidP="00693034">
      <w:pPr>
        <w:ind w:leftChars="50" w:left="421" w:hangingChars="150" w:hanging="316"/>
        <w:rPr>
          <w:rFonts w:ascii="ＭＳ ゴシック" w:eastAsia="ＭＳ ゴシック" w:hAnsi="ＭＳ ゴシック"/>
          <w:b/>
          <w:szCs w:val="21"/>
        </w:rPr>
      </w:pPr>
      <w:r w:rsidRPr="00595FB5">
        <w:rPr>
          <w:rFonts w:ascii="ＭＳ ゴシック" w:eastAsia="ＭＳ ゴシック" w:hAnsi="ＭＳ ゴシック" w:hint="eastAsia"/>
          <w:b/>
          <w:szCs w:val="21"/>
        </w:rPr>
        <w:t>６．（成年後見人等の届出）</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(1)　家庭裁判所の審判により、補助・保佐・後見が開始されたときには、直ちに成年後見人等の氏名その他必要な事項を書面によって当店に届出てください。</w:t>
      </w:r>
      <w:r w:rsidR="00A929AD" w:rsidRPr="000A3765">
        <w:rPr>
          <w:rFonts w:hint="eastAsia"/>
        </w:rPr>
        <w:t>貯金者の成年後見人等について、家</w:t>
      </w:r>
      <w:r w:rsidR="00A929AD" w:rsidRPr="000A3765">
        <w:rPr>
          <w:rFonts w:hint="eastAsia"/>
        </w:rPr>
        <w:lastRenderedPageBreak/>
        <w:t>庭裁判所の審判により、補助・保佐・後見が開始された場合も同様にお届けください。</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(3)　すでに補助・保佐・後見開始の審判を受けているとき、または任意後見監督人の選任がされているときにも、前２項と同様に、当店に届出てください。</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(4)　前３項の届出事項に取消または変更等が生じたときにも同様に、</w:t>
      </w:r>
      <w:r w:rsidRPr="00C20CEB">
        <w:rPr>
          <w:rFonts w:hAnsi="ＭＳ 明朝" w:hint="eastAsia"/>
          <w:color w:val="000000"/>
          <w:szCs w:val="21"/>
        </w:rPr>
        <w:t>直ちに書面によって</w:t>
      </w:r>
      <w:r w:rsidRPr="00BD1209">
        <w:rPr>
          <w:rFonts w:hAnsi="ＭＳ 明朝" w:hint="eastAsia"/>
          <w:szCs w:val="21"/>
        </w:rPr>
        <w:t>当店に届出てください。</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(5)　前４項の届出の前に生じた損害については、当組合は責任を負いません。</w:t>
      </w:r>
    </w:p>
    <w:p w:rsidR="00C20CEB" w:rsidRPr="00BD1209" w:rsidRDefault="00C20CEB" w:rsidP="00693034">
      <w:pPr>
        <w:ind w:leftChars="50" w:left="420" w:hangingChars="150" w:hanging="315"/>
        <w:rPr>
          <w:rFonts w:hAnsi="ＭＳ 明朝"/>
          <w:szCs w:val="21"/>
        </w:rPr>
      </w:pPr>
    </w:p>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７．（印鑑照合）</w:t>
      </w:r>
    </w:p>
    <w:p w:rsidR="00C20CEB" w:rsidRPr="00BD1209" w:rsidRDefault="00C20CEB" w:rsidP="00C20CEB">
      <w:pPr>
        <w:ind w:left="210" w:hangingChars="100" w:hanging="210"/>
        <w:rPr>
          <w:rFonts w:hAnsi="ＭＳ 明朝"/>
          <w:szCs w:val="21"/>
        </w:rPr>
      </w:pPr>
      <w:r w:rsidRPr="00BD1209">
        <w:rPr>
          <w:rFonts w:hAnsi="ＭＳ 明朝" w:hint="eastAsia"/>
          <w:szCs w:val="21"/>
        </w:rPr>
        <w:t xml:space="preserve">　　証書、中間払利息請求書、譲渡通知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証書を用いて行われた不正な支払いの額に相当する金額について、次条により補てんを請求することができます。</w:t>
      </w:r>
    </w:p>
    <w:p w:rsidR="00C20CEB" w:rsidRPr="00BD1209" w:rsidRDefault="00C20CEB" w:rsidP="00C20CEB">
      <w:pPr>
        <w:ind w:left="269" w:hangingChars="128" w:hanging="269"/>
        <w:rPr>
          <w:rFonts w:hAnsi="ＭＳ 明朝"/>
          <w:szCs w:val="21"/>
        </w:rPr>
      </w:pPr>
    </w:p>
    <w:p w:rsidR="00C20CEB" w:rsidRPr="00595FB5" w:rsidRDefault="00C20CEB" w:rsidP="00C20CEB">
      <w:pPr>
        <w:ind w:left="270" w:hangingChars="128" w:hanging="270"/>
        <w:rPr>
          <w:rFonts w:ascii="ＭＳ ゴシック" w:eastAsia="ＭＳ ゴシック" w:hAnsi="ＭＳ ゴシック"/>
          <w:b/>
          <w:szCs w:val="21"/>
        </w:rPr>
      </w:pPr>
      <w:r w:rsidRPr="00595FB5">
        <w:rPr>
          <w:rFonts w:ascii="ＭＳ ゴシック" w:eastAsia="ＭＳ ゴシック" w:hAnsi="ＭＳ ゴシック" w:hint="eastAsia"/>
          <w:b/>
          <w:szCs w:val="21"/>
        </w:rPr>
        <w:t>８.（盗難証書による払戻し等）</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(1)　貯金者が個人の場合であって、盗取された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C20CEB" w:rsidRPr="00BD1209" w:rsidRDefault="00C20CEB" w:rsidP="00C20CEB">
      <w:pPr>
        <w:tabs>
          <w:tab w:val="left" w:pos="6300"/>
        </w:tabs>
        <w:ind w:left="420" w:hangingChars="200" w:hanging="420"/>
        <w:rPr>
          <w:rFonts w:hAnsi="ＭＳ 明朝"/>
          <w:szCs w:val="21"/>
        </w:rPr>
      </w:pPr>
      <w:r w:rsidRPr="00BD1209">
        <w:rPr>
          <w:rFonts w:hAnsi="ＭＳ 明朝" w:hint="eastAsia"/>
          <w:szCs w:val="21"/>
        </w:rPr>
        <w:t xml:space="preserve">　　①　証書の盗難に気づいてからすみやかに、当組合への通知が行われていること</w:t>
      </w:r>
    </w:p>
    <w:p w:rsidR="00C20CEB" w:rsidRPr="00BD1209" w:rsidRDefault="00C20CEB" w:rsidP="00C20CEB">
      <w:pPr>
        <w:tabs>
          <w:tab w:val="left" w:pos="6300"/>
        </w:tabs>
        <w:ind w:left="420" w:hangingChars="200" w:hanging="420"/>
        <w:rPr>
          <w:rFonts w:hAnsi="ＭＳ 明朝"/>
          <w:szCs w:val="21"/>
        </w:rPr>
      </w:pPr>
      <w:r w:rsidRPr="00BD1209">
        <w:rPr>
          <w:rFonts w:hAnsi="ＭＳ 明朝" w:hint="eastAsia"/>
          <w:szCs w:val="21"/>
        </w:rPr>
        <w:t xml:space="preserve">　　②　当組合の調査に対し、貯金者より十分な説明が行われていること</w:t>
      </w:r>
    </w:p>
    <w:p w:rsidR="00C20CEB" w:rsidRPr="00BD1209" w:rsidRDefault="00C20CEB" w:rsidP="00C20CEB">
      <w:pPr>
        <w:tabs>
          <w:tab w:val="left" w:pos="6300"/>
        </w:tabs>
        <w:ind w:left="630" w:hangingChars="300" w:hanging="630"/>
        <w:rPr>
          <w:rFonts w:hAnsi="ＭＳ 明朝"/>
          <w:szCs w:val="21"/>
        </w:rPr>
      </w:pPr>
      <w:r w:rsidRPr="00BD1209">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w:t>
      </w:r>
      <w:r w:rsidRPr="00C20CEB">
        <w:rPr>
          <w:rFonts w:hAnsi="ＭＳ 明朝" w:hint="eastAsia"/>
          <w:szCs w:val="21"/>
        </w:rPr>
        <w:t>、「補てん対象額」といいます。）を前条本文にかかわらず補てんするものとします。ただし、当該払戻しが行われたことについて、当組合が善意かつ無過失であり、かつ、貯金者に過失（重過失を除く。</w:t>
      </w:r>
      <w:r w:rsidRPr="00BD1209">
        <w:rPr>
          <w:rFonts w:hAnsi="ＭＳ 明朝" w:hint="eastAsia"/>
          <w:szCs w:val="21"/>
        </w:rPr>
        <w:t>）があることを当組合が証明した場合は、当組合は補てん対象額の４分の３に相当する金額を補てんするものとします。</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(3)　前２項の規定は、第１項にかかる当組合への通知が、証書が盗取された日（証書が盗取された日が明らかでないときは、盗取された証書を用いて行われた不正な払戻しが最初に行われた日。）から、２年を経過する日後に行われた場合には、適用されないものとします。</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(4)　第２項の規定にかかわらず、次のいずれかに該当することを当組合が証明した場合には、当組合は補てんしません。</w:t>
      </w:r>
    </w:p>
    <w:p w:rsidR="00C20CEB" w:rsidRPr="00BD1209" w:rsidRDefault="00C20CEB" w:rsidP="00C20CEB">
      <w:pPr>
        <w:tabs>
          <w:tab w:val="left" w:pos="6300"/>
        </w:tabs>
        <w:ind w:left="630" w:hangingChars="300" w:hanging="630"/>
        <w:rPr>
          <w:rFonts w:hAnsi="ＭＳ 明朝"/>
          <w:szCs w:val="21"/>
        </w:rPr>
      </w:pPr>
      <w:r w:rsidRPr="00BD1209">
        <w:rPr>
          <w:rFonts w:hAnsi="ＭＳ 明朝" w:hint="eastAsia"/>
          <w:szCs w:val="21"/>
        </w:rPr>
        <w:t xml:space="preserve">　　①　当該払戻しが行われたことについて当組合が善意かつ無過失であり、かつ、次のいずれかに</w:t>
      </w:r>
      <w:r w:rsidRPr="00BD1209">
        <w:rPr>
          <w:rFonts w:hAnsi="ＭＳ 明朝" w:hint="eastAsia"/>
          <w:szCs w:val="21"/>
        </w:rPr>
        <w:lastRenderedPageBreak/>
        <w:t>該当すること</w:t>
      </w:r>
    </w:p>
    <w:p w:rsidR="00C20CEB" w:rsidRPr="00C20CEB" w:rsidRDefault="00C20CEB" w:rsidP="00C20CEB">
      <w:pPr>
        <w:tabs>
          <w:tab w:val="left" w:pos="6300"/>
        </w:tabs>
        <w:ind w:left="630" w:hangingChars="300" w:hanging="630"/>
        <w:rPr>
          <w:rFonts w:hAnsi="ＭＳ 明朝"/>
          <w:szCs w:val="21"/>
        </w:rPr>
      </w:pPr>
      <w:r w:rsidRPr="00BD1209">
        <w:rPr>
          <w:rFonts w:hAnsi="ＭＳ 明朝" w:hint="eastAsia"/>
          <w:szCs w:val="21"/>
        </w:rPr>
        <w:t xml:space="preserve">　　　</w:t>
      </w:r>
      <w:r w:rsidRPr="00C20CEB">
        <w:rPr>
          <w:rFonts w:hAnsi="ＭＳ 明朝" w:hint="eastAsia"/>
          <w:szCs w:val="21"/>
        </w:rPr>
        <w:t>Ａ　当該払戻しが貯金者の重大な過失により行われたこと</w:t>
      </w:r>
    </w:p>
    <w:p w:rsidR="00C20CEB" w:rsidRPr="00C20CEB" w:rsidRDefault="00C20CEB" w:rsidP="00C20CEB">
      <w:pPr>
        <w:tabs>
          <w:tab w:val="left" w:pos="6300"/>
        </w:tabs>
        <w:ind w:left="840" w:hangingChars="400" w:hanging="840"/>
        <w:rPr>
          <w:rFonts w:hAnsi="ＭＳ 明朝"/>
          <w:szCs w:val="21"/>
        </w:rPr>
      </w:pPr>
      <w:r w:rsidRPr="00C20CEB">
        <w:rPr>
          <w:rFonts w:hAnsi="ＭＳ 明朝" w:hint="eastAsia"/>
          <w:szCs w:val="21"/>
        </w:rPr>
        <w:t xml:space="preserve">　　　Ｂ　貯金者の配偶者、二親等内の親族、同居の親族その他の同居人、または家事使用人によって行われたこと</w:t>
      </w:r>
    </w:p>
    <w:p w:rsidR="00C20CEB" w:rsidRPr="00BD1209" w:rsidRDefault="00C20CEB" w:rsidP="00C20CEB">
      <w:pPr>
        <w:tabs>
          <w:tab w:val="left" w:pos="6300"/>
        </w:tabs>
        <w:ind w:left="840" w:hangingChars="400" w:hanging="840"/>
        <w:rPr>
          <w:rFonts w:hAnsi="ＭＳ 明朝"/>
          <w:szCs w:val="21"/>
        </w:rPr>
      </w:pPr>
      <w:r w:rsidRPr="00C20CEB">
        <w:rPr>
          <w:rFonts w:hAnsi="ＭＳ 明朝" w:hint="eastAsia"/>
          <w:szCs w:val="21"/>
        </w:rPr>
        <w:t xml:space="preserve">　　　Ｃ</w:t>
      </w:r>
      <w:r w:rsidRPr="00BD1209">
        <w:rPr>
          <w:rFonts w:hAnsi="ＭＳ 明朝" w:hint="eastAsia"/>
          <w:szCs w:val="21"/>
        </w:rPr>
        <w:t xml:space="preserve">　貯金者が、被害状況についての当組合に対する説明において、重要な事項について偽りの説明を行ったこと</w:t>
      </w:r>
    </w:p>
    <w:p w:rsidR="00C20CEB" w:rsidRPr="00BD1209" w:rsidRDefault="00C20CEB" w:rsidP="00C20CEB">
      <w:pPr>
        <w:tabs>
          <w:tab w:val="left" w:pos="6300"/>
        </w:tabs>
        <w:ind w:left="630" w:hangingChars="300" w:hanging="630"/>
        <w:rPr>
          <w:rFonts w:hAnsi="ＭＳ 明朝"/>
          <w:szCs w:val="21"/>
        </w:rPr>
      </w:pPr>
      <w:r w:rsidRPr="00BD1209">
        <w:rPr>
          <w:rFonts w:hAnsi="ＭＳ 明朝" w:hint="eastAsia"/>
          <w:szCs w:val="21"/>
        </w:rPr>
        <w:t xml:space="preserve">　　②　証書の盗取が、戦争、暴動等による著しい社会秩序の混乱に乗じまたはこれに付随して行われたこと</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(6)　当組合が第２項の規定にもとづき補てんを行った場合に、当該補てんを行った金額の限度において、当該貯金にかかる払戻請求権は消滅します。</w:t>
      </w:r>
    </w:p>
    <w:p w:rsidR="00C20CEB" w:rsidRPr="00BD1209" w:rsidRDefault="00C20CEB" w:rsidP="00693034">
      <w:pPr>
        <w:tabs>
          <w:tab w:val="left" w:pos="6300"/>
        </w:tabs>
        <w:ind w:leftChars="50" w:left="420" w:hangingChars="150" w:hanging="315"/>
        <w:rPr>
          <w:rFonts w:hAnsi="ＭＳ 明朝"/>
          <w:szCs w:val="21"/>
        </w:rPr>
      </w:pPr>
      <w:r w:rsidRPr="00BD1209">
        <w:rPr>
          <w:rFonts w:hAnsi="ＭＳ 明朝" w:hint="eastAsia"/>
          <w:szCs w:val="21"/>
        </w:rPr>
        <w:t>(7)　当組合が第２項の規定により補てんを行ったときは、当組合は、当該補てんを行った金額の限度において、盗取された証書により不正な払戻しを受けた者その他の第三者に対して貯金者が有する損害賠償請求権または不当利得返還請求権を取得するものとします。</w:t>
      </w:r>
    </w:p>
    <w:p w:rsidR="00C20CEB" w:rsidRPr="00BD1209" w:rsidRDefault="00C20CEB" w:rsidP="00C20CEB">
      <w:pPr>
        <w:ind w:left="178" w:hangingChars="85" w:hanging="178"/>
        <w:rPr>
          <w:rFonts w:hAnsi="ＭＳ 明朝"/>
          <w:szCs w:val="21"/>
        </w:rPr>
      </w:pPr>
    </w:p>
    <w:p w:rsidR="00C20CEB" w:rsidRPr="00595FB5" w:rsidRDefault="00C20CEB" w:rsidP="00C20CEB">
      <w:pPr>
        <w:rPr>
          <w:rFonts w:ascii="ＭＳ ゴシック" w:eastAsia="ＭＳ ゴシック" w:hAnsi="ＭＳ ゴシック"/>
          <w:b/>
          <w:szCs w:val="21"/>
        </w:rPr>
      </w:pPr>
      <w:r w:rsidRPr="00595FB5">
        <w:rPr>
          <w:rFonts w:ascii="ＭＳ ゴシック" w:eastAsia="ＭＳ ゴシック" w:hAnsi="ＭＳ ゴシック" w:hint="eastAsia"/>
          <w:b/>
          <w:szCs w:val="21"/>
        </w:rPr>
        <w:t>９．（譲受人に対する規定の適用）</w:t>
      </w:r>
    </w:p>
    <w:p w:rsidR="00C20CEB" w:rsidRPr="00BD1209" w:rsidRDefault="00C20CEB" w:rsidP="00C20CEB">
      <w:pPr>
        <w:ind w:left="210" w:hangingChars="100" w:hanging="210"/>
        <w:rPr>
          <w:rFonts w:hAnsi="ＭＳ 明朝"/>
          <w:szCs w:val="21"/>
        </w:rPr>
      </w:pPr>
      <w:r w:rsidRPr="00BD1209">
        <w:rPr>
          <w:rFonts w:hAnsi="ＭＳ 明朝" w:hint="eastAsia"/>
          <w:szCs w:val="21"/>
        </w:rPr>
        <w:t xml:space="preserve">　　この規定は、この貯金の譲受人についても適用されるものとし、その後の譲受人についても同様とします。</w:t>
      </w:r>
    </w:p>
    <w:p w:rsidR="00C20CEB" w:rsidRPr="00BD1209" w:rsidRDefault="00C20CEB" w:rsidP="00C20CEB">
      <w:pPr>
        <w:rPr>
          <w:rFonts w:hAnsi="ＭＳ 明朝"/>
          <w:szCs w:val="21"/>
        </w:rPr>
      </w:pPr>
    </w:p>
    <w:p w:rsidR="00C20CEB" w:rsidRPr="00595FB5" w:rsidRDefault="00C20CEB" w:rsidP="00C20CEB">
      <w:pPr>
        <w:pStyle w:val="a3"/>
        <w:tabs>
          <w:tab w:val="clear" w:pos="4252"/>
          <w:tab w:val="clear" w:pos="8504"/>
        </w:tabs>
        <w:snapToGrid/>
        <w:rPr>
          <w:rFonts w:ascii="ＭＳ ゴシック" w:eastAsia="ＭＳ ゴシック" w:hAnsi="ＭＳ ゴシック"/>
          <w:b/>
          <w:szCs w:val="21"/>
        </w:rPr>
      </w:pPr>
      <w:r w:rsidRPr="00595FB5">
        <w:rPr>
          <w:rFonts w:ascii="ＭＳ ゴシック" w:eastAsia="ＭＳ ゴシック" w:hAnsi="ＭＳ ゴシック" w:hint="eastAsia"/>
          <w:b/>
          <w:szCs w:val="21"/>
        </w:rPr>
        <w:t>10．（通知等）</w:t>
      </w:r>
    </w:p>
    <w:p w:rsidR="00C20CEB" w:rsidRPr="00BD1209" w:rsidRDefault="00C20CEB" w:rsidP="00C20CEB">
      <w:pPr>
        <w:ind w:left="210" w:hangingChars="100" w:hanging="210"/>
        <w:rPr>
          <w:rFonts w:hAnsi="ＭＳ 明朝"/>
          <w:szCs w:val="21"/>
        </w:rPr>
      </w:pPr>
      <w:r w:rsidRPr="00BD1209">
        <w:rPr>
          <w:rFonts w:hAnsi="ＭＳ 明朝" w:hint="eastAsia"/>
          <w:szCs w:val="21"/>
        </w:rPr>
        <w:t xml:space="preserve">　　届出のあった名称、住所にあてて当組合が通知または送付書類を発送した場合には、延着しまたは到達しなかったときでも通常到達すべき時に到達したものとみなします。</w:t>
      </w:r>
    </w:p>
    <w:p w:rsidR="00C20CEB" w:rsidRPr="00BD1209" w:rsidRDefault="00C20CEB" w:rsidP="00C20CEB">
      <w:pPr>
        <w:ind w:left="496" w:hangingChars="236" w:hanging="496"/>
        <w:rPr>
          <w:rFonts w:hAnsi="ＭＳ 明朝"/>
          <w:szCs w:val="21"/>
        </w:rPr>
      </w:pPr>
    </w:p>
    <w:p w:rsidR="00C20CEB" w:rsidRPr="00595FB5" w:rsidRDefault="00C20CEB" w:rsidP="00C20CEB">
      <w:pPr>
        <w:ind w:leftChars="-2" w:left="-4"/>
        <w:rPr>
          <w:rFonts w:ascii="ＭＳ ゴシック" w:eastAsia="ＭＳ ゴシック" w:hAnsi="ＭＳ ゴシック"/>
          <w:b/>
          <w:szCs w:val="21"/>
        </w:rPr>
      </w:pPr>
      <w:r w:rsidRPr="00595FB5">
        <w:rPr>
          <w:rFonts w:ascii="ＭＳ ゴシック" w:eastAsia="ＭＳ ゴシック" w:hAnsi="ＭＳ ゴシック" w:hint="eastAsia"/>
          <w:b/>
          <w:szCs w:val="21"/>
        </w:rPr>
        <w:t>11．（保険事故発生時における貯金者からの相殺）</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(1)　第４条にかかわらず、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w:t>
      </w:r>
      <w:r w:rsidRPr="00BD1209">
        <w:rPr>
          <w:rFonts w:hAnsi="ＭＳ 明朝" w:hint="eastAsia"/>
          <w:color w:val="000000"/>
          <w:szCs w:val="21"/>
        </w:rPr>
        <w:t>（この貯金の譲受人も含みます。以下、本条において同じ。）</w:t>
      </w:r>
      <w:r w:rsidRPr="00BD1209">
        <w:rPr>
          <w:rFonts w:hAnsi="ＭＳ 明朝" w:hint="eastAsia"/>
          <w:szCs w:val="21"/>
        </w:rPr>
        <w:t>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(2)　前項により相殺する場合には、次の手続きによるものとします。</w:t>
      </w:r>
    </w:p>
    <w:p w:rsidR="00C20CEB" w:rsidRPr="00BD1209" w:rsidRDefault="00C20CEB" w:rsidP="00C20CEB">
      <w:pPr>
        <w:ind w:left="630" w:hangingChars="300" w:hanging="630"/>
        <w:rPr>
          <w:rFonts w:hAnsi="ＭＳ 明朝"/>
          <w:szCs w:val="21"/>
        </w:rPr>
      </w:pPr>
      <w:r w:rsidRPr="00BD1209">
        <w:rPr>
          <w:rFonts w:hAnsi="ＭＳ 明朝" w:hint="eastAsia"/>
          <w:szCs w:val="21"/>
        </w:rPr>
        <w:t xml:space="preserve">　　①　相殺通知は書面によるものとし、複数の借入金等の債務がある場合には充当の順序方法を指定のうえ、証書は直ちに</w:t>
      </w:r>
      <w:r w:rsidRPr="00C20CEB">
        <w:rPr>
          <w:rFonts w:hAnsi="ＭＳ 明朝" w:hint="eastAsia"/>
          <w:szCs w:val="21"/>
        </w:rPr>
        <w:t>証書</w:t>
      </w:r>
      <w:r w:rsidRPr="00BD1209">
        <w:rPr>
          <w:rFonts w:hAnsi="ＭＳ 明朝" w:hint="eastAsia"/>
          <w:szCs w:val="21"/>
        </w:rPr>
        <w:t>に記載の取扱店に提出してください。ただし、この貯金で担保される債務がある場合には、当該債務または当該債務が第三者の当組合に対する債務である場合には貯金者の保証債務から相殺されるものとします。</w:t>
      </w:r>
    </w:p>
    <w:p w:rsidR="00C20CEB" w:rsidRPr="00BD1209" w:rsidRDefault="00C20CEB" w:rsidP="00C20CEB">
      <w:pPr>
        <w:ind w:left="630" w:hangingChars="300" w:hanging="630"/>
        <w:rPr>
          <w:rFonts w:hAnsi="ＭＳ 明朝"/>
          <w:szCs w:val="21"/>
        </w:rPr>
      </w:pPr>
      <w:r w:rsidRPr="00BD1209">
        <w:rPr>
          <w:rFonts w:hAnsi="ＭＳ 明朝" w:hint="eastAsia"/>
          <w:szCs w:val="21"/>
        </w:rPr>
        <w:t xml:space="preserve">　　②　前号の充当の指定のない場合には、当組合の指定する順序方法により充当いたします。</w:t>
      </w:r>
    </w:p>
    <w:p w:rsidR="00C20CEB" w:rsidRPr="00BD1209" w:rsidRDefault="00C20CEB" w:rsidP="00C20CEB">
      <w:pPr>
        <w:ind w:left="630" w:hangingChars="300" w:hanging="630"/>
        <w:rPr>
          <w:rFonts w:hAnsi="ＭＳ 明朝"/>
          <w:szCs w:val="21"/>
        </w:rPr>
      </w:pPr>
      <w:r w:rsidRPr="00BD1209">
        <w:rPr>
          <w:rFonts w:hAnsi="ＭＳ 明朝" w:hint="eastAsia"/>
          <w:szCs w:val="21"/>
        </w:rPr>
        <w:lastRenderedPageBreak/>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(3)　第１項により相殺する場合の利息等については、次のとおりとします。</w:t>
      </w:r>
    </w:p>
    <w:p w:rsidR="00C20CEB" w:rsidRPr="00BD1209" w:rsidRDefault="00C20CEB" w:rsidP="00C20CEB">
      <w:pPr>
        <w:ind w:left="630" w:hangingChars="300" w:hanging="630"/>
        <w:rPr>
          <w:rFonts w:hAnsi="ＭＳ 明朝"/>
          <w:szCs w:val="21"/>
        </w:rPr>
      </w:pPr>
      <w:r w:rsidRPr="00BD1209">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C20CEB" w:rsidRPr="00BD1209" w:rsidRDefault="00C20CEB" w:rsidP="00C20CEB">
      <w:pPr>
        <w:ind w:left="630" w:hangingChars="300" w:hanging="630"/>
        <w:rPr>
          <w:rFonts w:hAnsi="ＭＳ 明朝"/>
          <w:szCs w:val="21"/>
        </w:rPr>
      </w:pPr>
      <w:r w:rsidRPr="00BD1209">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C20CEB" w:rsidRPr="00BD1209" w:rsidRDefault="00C20CEB" w:rsidP="00693034">
      <w:pPr>
        <w:ind w:leftChars="50" w:left="420" w:hangingChars="150" w:hanging="315"/>
        <w:rPr>
          <w:rFonts w:hAnsi="ＭＳ 明朝"/>
          <w:szCs w:val="21"/>
        </w:rPr>
      </w:pPr>
      <w:r w:rsidRPr="00BD1209">
        <w:rPr>
          <w:rFonts w:hAnsi="ＭＳ 明朝" w:hint="eastAsia"/>
          <w:szCs w:val="21"/>
        </w:rPr>
        <w:t>(4)</w:t>
      </w:r>
      <w:r w:rsidR="00A43D2A">
        <w:rPr>
          <w:rFonts w:hAnsi="ＭＳ 明朝" w:hint="eastAsia"/>
          <w:szCs w:val="21"/>
        </w:rPr>
        <w:t xml:space="preserve">　第１</w:t>
      </w:r>
      <w:r w:rsidRPr="00BD1209">
        <w:rPr>
          <w:rFonts w:hAnsi="ＭＳ 明朝" w:hint="eastAsia"/>
          <w:szCs w:val="21"/>
        </w:rPr>
        <w:t>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C20CEB" w:rsidRPr="00BD1209" w:rsidRDefault="00C20CEB" w:rsidP="00C20CEB">
      <w:pPr>
        <w:ind w:left="420" w:hangingChars="200" w:hanging="420"/>
        <w:rPr>
          <w:rFonts w:hAnsi="ＭＳ 明朝"/>
          <w:szCs w:val="21"/>
        </w:rPr>
      </w:pPr>
    </w:p>
    <w:p w:rsidR="00C20CEB" w:rsidRPr="00595FB5" w:rsidRDefault="00C20CEB" w:rsidP="00C20CEB">
      <w:pPr>
        <w:ind w:left="422" w:hangingChars="200" w:hanging="422"/>
        <w:rPr>
          <w:rFonts w:ascii="ＭＳ ゴシック" w:eastAsia="ＭＳ ゴシック" w:hAnsi="ＭＳ ゴシック"/>
          <w:b/>
          <w:szCs w:val="21"/>
        </w:rPr>
      </w:pPr>
      <w:r w:rsidRPr="00595FB5">
        <w:rPr>
          <w:rFonts w:ascii="ＭＳ ゴシック" w:eastAsia="ＭＳ ゴシック" w:hAnsi="ＭＳ ゴシック" w:hint="eastAsia"/>
          <w:b/>
          <w:szCs w:val="21"/>
        </w:rPr>
        <w:t>12.（規定の変更等）</w:t>
      </w:r>
    </w:p>
    <w:p w:rsidR="00A929AD" w:rsidRDefault="00C20CEB" w:rsidP="00693034">
      <w:pPr>
        <w:ind w:leftChars="50" w:left="420" w:hangingChars="150" w:hanging="315"/>
      </w:pPr>
      <w:r w:rsidRPr="00BD1209">
        <w:rPr>
          <w:rFonts w:hAnsi="ＭＳ 明朝" w:hint="eastAsia"/>
          <w:szCs w:val="21"/>
        </w:rPr>
        <w:t xml:space="preserve">(1)　</w:t>
      </w:r>
      <w:r w:rsidR="00A929AD" w:rsidRPr="000A3765">
        <w:rPr>
          <w:rFonts w:hint="eastAsia"/>
        </w:rPr>
        <w:t>この規定は、民法に定める定型約款に該当します。当組合は、この規定の各条項は、金融情勢その他の状況の変化</w:t>
      </w:r>
      <w:r w:rsidR="003D7EDC">
        <w:rPr>
          <w:rFonts w:hint="eastAsia"/>
        </w:rPr>
        <w:t>その他</w:t>
      </w:r>
      <w:r w:rsidR="00A929AD" w:rsidRPr="000A3765">
        <w:rPr>
          <w:rFonts w:hint="eastAsia"/>
        </w:rPr>
        <w:t>相当の事由があると認められる場合には、民法の変更の規定に基づいて変更するものとします。</w:t>
      </w:r>
    </w:p>
    <w:p w:rsidR="00C20CEB" w:rsidRDefault="00C20CEB" w:rsidP="00693034">
      <w:pPr>
        <w:ind w:leftChars="50" w:left="420" w:hangingChars="150" w:hanging="315"/>
      </w:pPr>
      <w:r w:rsidRPr="00BD1209">
        <w:rPr>
          <w:rFonts w:hAnsi="ＭＳ 明朝" w:hint="eastAsia"/>
          <w:szCs w:val="21"/>
        </w:rPr>
        <w:t xml:space="preserve">(2)　</w:t>
      </w:r>
      <w:r w:rsidR="00A929AD" w:rsidRPr="000A3765">
        <w:rPr>
          <w:rFonts w:hint="eastAsia"/>
        </w:rPr>
        <w:t>前項によるこの規定の変更は、変更後の規定の内容を、店頭表示、インターネットその他相当の方法で公表し、公表の際に定める適用開始日から適用されるものとします。</w:t>
      </w:r>
    </w:p>
    <w:p w:rsidR="00A929AD" w:rsidRPr="00BD1209" w:rsidRDefault="00A929AD" w:rsidP="00C20CEB">
      <w:pPr>
        <w:ind w:left="420" w:hangingChars="200" w:hanging="420"/>
        <w:rPr>
          <w:rFonts w:hAnsi="ＭＳ 明朝"/>
          <w:szCs w:val="21"/>
        </w:rPr>
      </w:pPr>
    </w:p>
    <w:p w:rsidR="00C20CEB" w:rsidRDefault="00C20CEB" w:rsidP="00A929AD">
      <w:pPr>
        <w:pStyle w:val="a5"/>
      </w:pPr>
      <w:r w:rsidRPr="00BD1209">
        <w:rPr>
          <w:rFonts w:hint="eastAsia"/>
        </w:rPr>
        <w:t>以　上</w:t>
      </w:r>
    </w:p>
    <w:p w:rsidR="00A929AD" w:rsidRPr="00BD1209" w:rsidRDefault="00A929AD" w:rsidP="00C20CEB">
      <w:pPr>
        <w:pStyle w:val="a5"/>
        <w:spacing w:line="240" w:lineRule="auto"/>
        <w:rPr>
          <w:rFonts w:hAnsi="ＭＳ 明朝"/>
          <w:szCs w:val="21"/>
        </w:rPr>
      </w:pPr>
      <w:r>
        <w:rPr>
          <w:rFonts w:hAnsi="ＭＳ 明朝" w:hint="eastAsia"/>
          <w:szCs w:val="21"/>
        </w:rPr>
        <w:t>（202</w:t>
      </w:r>
      <w:r w:rsidR="00AF605D">
        <w:rPr>
          <w:rFonts w:hAnsi="ＭＳ 明朝" w:hint="eastAsia"/>
          <w:szCs w:val="21"/>
        </w:rPr>
        <w:t>1</w:t>
      </w:r>
      <w:r>
        <w:rPr>
          <w:rFonts w:hAnsi="ＭＳ 明朝" w:hint="eastAsia"/>
          <w:szCs w:val="21"/>
        </w:rPr>
        <w:t>年</w:t>
      </w:r>
      <w:r w:rsidR="00CC3AF6">
        <w:rPr>
          <w:rFonts w:hAnsi="ＭＳ 明朝" w:hint="eastAsia"/>
          <w:szCs w:val="21"/>
        </w:rPr>
        <w:t>10</w:t>
      </w:r>
      <w:bookmarkStart w:id="0" w:name="_GoBack"/>
      <w:bookmarkEnd w:id="0"/>
      <w:r>
        <w:rPr>
          <w:rFonts w:hAnsi="ＭＳ 明朝" w:hint="eastAsia"/>
          <w:szCs w:val="21"/>
        </w:rPr>
        <w:t>月</w:t>
      </w:r>
      <w:r w:rsidR="003D7EDC">
        <w:rPr>
          <w:rFonts w:hAnsi="ＭＳ 明朝" w:hint="eastAsia"/>
          <w:szCs w:val="21"/>
        </w:rPr>
        <w:t>1</w:t>
      </w:r>
      <w:r>
        <w:rPr>
          <w:rFonts w:hAnsi="ＭＳ 明朝" w:hint="eastAsia"/>
          <w:szCs w:val="21"/>
        </w:rPr>
        <w:t>日現在）</w:t>
      </w:r>
    </w:p>
    <w:p w:rsidR="00C20CEB" w:rsidRDefault="00C20CEB" w:rsidP="005851F4"/>
    <w:sectPr w:rsidR="00C20CEB" w:rsidSect="00C20CE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7A" w:rsidRDefault="00ED647A" w:rsidP="005851F4">
      <w:r>
        <w:separator/>
      </w:r>
    </w:p>
  </w:endnote>
  <w:endnote w:type="continuationSeparator" w:id="0">
    <w:p w:rsidR="00ED647A" w:rsidRDefault="00ED647A" w:rsidP="0058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7A" w:rsidRDefault="00ED647A" w:rsidP="005851F4">
      <w:r>
        <w:separator/>
      </w:r>
    </w:p>
  </w:footnote>
  <w:footnote w:type="continuationSeparator" w:id="0">
    <w:p w:rsidR="00ED647A" w:rsidRDefault="00ED647A" w:rsidP="00585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EB"/>
    <w:rsid w:val="00013792"/>
    <w:rsid w:val="000147E7"/>
    <w:rsid w:val="00025D38"/>
    <w:rsid w:val="00035E34"/>
    <w:rsid w:val="00065B29"/>
    <w:rsid w:val="0019462C"/>
    <w:rsid w:val="00291D64"/>
    <w:rsid w:val="00295B39"/>
    <w:rsid w:val="002C084E"/>
    <w:rsid w:val="003362C0"/>
    <w:rsid w:val="003D7EDC"/>
    <w:rsid w:val="004B469F"/>
    <w:rsid w:val="005851F4"/>
    <w:rsid w:val="00595FB5"/>
    <w:rsid w:val="005C2503"/>
    <w:rsid w:val="005F51CF"/>
    <w:rsid w:val="00693034"/>
    <w:rsid w:val="007B4707"/>
    <w:rsid w:val="008507B8"/>
    <w:rsid w:val="009140D5"/>
    <w:rsid w:val="0096473E"/>
    <w:rsid w:val="009749AC"/>
    <w:rsid w:val="0098000B"/>
    <w:rsid w:val="009E5A47"/>
    <w:rsid w:val="00A11CC8"/>
    <w:rsid w:val="00A27262"/>
    <w:rsid w:val="00A43D2A"/>
    <w:rsid w:val="00A929AD"/>
    <w:rsid w:val="00AC227C"/>
    <w:rsid w:val="00AF19EE"/>
    <w:rsid w:val="00AF605D"/>
    <w:rsid w:val="00B32996"/>
    <w:rsid w:val="00C20CEB"/>
    <w:rsid w:val="00CC3AF6"/>
    <w:rsid w:val="00DD4CCF"/>
    <w:rsid w:val="00E550C1"/>
    <w:rsid w:val="00E61AFD"/>
    <w:rsid w:val="00ED647A"/>
    <w:rsid w:val="00F254A7"/>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3284C42"/>
  <w15:chartTrackingRefBased/>
  <w15:docId w15:val="{11BB3754-7732-4C90-8CA2-1257B97D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20C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0CEB"/>
    <w:pPr>
      <w:tabs>
        <w:tab w:val="center" w:pos="4252"/>
        <w:tab w:val="right" w:pos="8504"/>
      </w:tabs>
      <w:snapToGrid w:val="0"/>
    </w:pPr>
    <w:rPr>
      <w:rFonts w:ascii="Century"/>
    </w:rPr>
  </w:style>
  <w:style w:type="character" w:customStyle="1" w:styleId="a4">
    <w:name w:val="ヘッダー (文字)"/>
    <w:link w:val="a3"/>
    <w:rsid w:val="00C20CEB"/>
    <w:rPr>
      <w:rFonts w:ascii="Century" w:eastAsia="ＭＳ 明朝" w:hAnsi="Century" w:cs="Times New Roman"/>
    </w:rPr>
  </w:style>
  <w:style w:type="paragraph" w:styleId="a5">
    <w:name w:val="Closing"/>
    <w:basedOn w:val="a"/>
    <w:link w:val="a6"/>
    <w:rsid w:val="00C20CEB"/>
    <w:pPr>
      <w:autoSpaceDE w:val="0"/>
      <w:autoSpaceDN w:val="0"/>
      <w:spacing w:line="266" w:lineRule="atLeast"/>
      <w:jc w:val="right"/>
    </w:pPr>
    <w:rPr>
      <w:szCs w:val="20"/>
    </w:rPr>
  </w:style>
  <w:style w:type="character" w:customStyle="1" w:styleId="a6">
    <w:name w:val="結語 (文字)"/>
    <w:link w:val="a5"/>
    <w:rsid w:val="00C20CEB"/>
    <w:rPr>
      <w:rFonts w:ascii="ＭＳ 明朝" w:eastAsia="ＭＳ 明朝" w:hAnsi="Century" w:cs="Times New Roman"/>
      <w:szCs w:val="20"/>
    </w:rPr>
  </w:style>
  <w:style w:type="paragraph" w:styleId="a7">
    <w:name w:val="footer"/>
    <w:basedOn w:val="a"/>
    <w:link w:val="a8"/>
    <w:uiPriority w:val="99"/>
    <w:unhideWhenUsed/>
    <w:rsid w:val="005851F4"/>
    <w:pPr>
      <w:tabs>
        <w:tab w:val="center" w:pos="4252"/>
        <w:tab w:val="right" w:pos="8504"/>
      </w:tabs>
      <w:snapToGrid w:val="0"/>
    </w:pPr>
  </w:style>
  <w:style w:type="character" w:customStyle="1" w:styleId="a8">
    <w:name w:val="フッター (文字)"/>
    <w:link w:val="a7"/>
    <w:uiPriority w:val="99"/>
    <w:rsid w:val="005851F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9</cp:revision>
  <dcterms:created xsi:type="dcterms:W3CDTF">2019-12-17T09:43:00Z</dcterms:created>
  <dcterms:modified xsi:type="dcterms:W3CDTF">2021-07-26T08:00:00Z</dcterms:modified>
</cp:coreProperties>
</file>