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690" w:rsidRDefault="00CC2690" w:rsidP="00CC2690">
      <w:pPr>
        <w:wordWrap w:val="0"/>
        <w:autoSpaceDE w:val="0"/>
        <w:autoSpaceDN w:val="0"/>
        <w:adjustRightInd w:val="0"/>
        <w:spacing w:line="382" w:lineRule="exact"/>
        <w:jc w:val="center"/>
        <w:rPr>
          <w:rFonts w:ascii="ＭＳ ゴシック" w:eastAsia="ＭＳ ゴシック" w:hAnsi="ＭＳ ゴシック" w:cs="Times New Roman"/>
          <w:b/>
          <w:kern w:val="0"/>
          <w:sz w:val="28"/>
          <w:szCs w:val="28"/>
        </w:rPr>
      </w:pPr>
    </w:p>
    <w:p w:rsidR="00CC2690" w:rsidRDefault="00CC2690" w:rsidP="00CC2690">
      <w:pPr>
        <w:wordWrap w:val="0"/>
        <w:autoSpaceDE w:val="0"/>
        <w:autoSpaceDN w:val="0"/>
        <w:adjustRightInd w:val="0"/>
        <w:spacing w:line="400" w:lineRule="exact"/>
        <w:jc w:val="center"/>
        <w:rPr>
          <w:rFonts w:ascii="ＭＳ ゴシック" w:eastAsia="ＭＳ ゴシック" w:hAnsi="ＭＳ ゴシック" w:cs="Times New Roman"/>
          <w:b/>
          <w:kern w:val="0"/>
          <w:sz w:val="28"/>
          <w:szCs w:val="28"/>
        </w:rPr>
      </w:pPr>
      <w:r w:rsidRPr="005743B9">
        <w:rPr>
          <w:rFonts w:ascii="ＭＳ ゴシック" w:eastAsia="ＭＳ ゴシック" w:hAnsi="ＭＳ ゴシック" w:cs="Times New Roman" w:hint="eastAsia"/>
          <w:b/>
          <w:kern w:val="0"/>
          <w:sz w:val="28"/>
          <w:szCs w:val="28"/>
        </w:rPr>
        <w:t>ＪＡバンク</w:t>
      </w:r>
      <w:r>
        <w:rPr>
          <w:rFonts w:ascii="ＭＳ ゴシック" w:eastAsia="ＭＳ ゴシック" w:hAnsi="ＭＳ ゴシック" w:cs="Times New Roman" w:hint="eastAsia"/>
          <w:b/>
          <w:kern w:val="0"/>
          <w:sz w:val="28"/>
          <w:szCs w:val="28"/>
        </w:rPr>
        <w:t>カード</w:t>
      </w:r>
      <w:r w:rsidRPr="005743B9">
        <w:rPr>
          <w:rFonts w:ascii="ＭＳ ゴシック" w:eastAsia="ＭＳ ゴシック" w:hAnsi="ＭＳ ゴシック" w:cs="Times New Roman" w:hint="eastAsia"/>
          <w:b/>
          <w:kern w:val="0"/>
          <w:sz w:val="28"/>
          <w:szCs w:val="28"/>
        </w:rPr>
        <w:t>ローン</w:t>
      </w:r>
      <w:r>
        <w:rPr>
          <w:rFonts w:ascii="ＭＳ ゴシック" w:eastAsia="ＭＳ ゴシック" w:hAnsi="ＭＳ ゴシック" w:cs="Times New Roman" w:hint="eastAsia"/>
          <w:b/>
          <w:kern w:val="0"/>
          <w:sz w:val="28"/>
          <w:szCs w:val="28"/>
        </w:rPr>
        <w:t>債務保証委託</w:t>
      </w:r>
      <w:r w:rsidRPr="005743B9">
        <w:rPr>
          <w:rFonts w:ascii="ＭＳ ゴシック" w:eastAsia="ＭＳ ゴシック" w:hAnsi="ＭＳ ゴシック" w:cs="Times New Roman" w:hint="eastAsia"/>
          <w:b/>
          <w:kern w:val="0"/>
          <w:sz w:val="28"/>
          <w:szCs w:val="28"/>
        </w:rPr>
        <w:t>約款</w:t>
      </w:r>
      <w:r>
        <w:rPr>
          <w:rFonts w:ascii="ＭＳ ゴシック" w:eastAsia="ＭＳ ゴシック" w:hAnsi="ＭＳ ゴシック" w:cs="Times New Roman" w:hint="eastAsia"/>
          <w:b/>
          <w:kern w:val="0"/>
          <w:sz w:val="28"/>
          <w:szCs w:val="28"/>
        </w:rPr>
        <w:t>（農業信用基金協会）</w:t>
      </w:r>
    </w:p>
    <w:p w:rsidR="00CC2690" w:rsidRPr="00EF4949" w:rsidRDefault="00CC2690" w:rsidP="00CC2690">
      <w:pPr>
        <w:jc w:val="left"/>
        <w:rPr>
          <w:rFonts w:ascii="Century" w:hAnsi="Century" w:cs="Times New Roman"/>
          <w:sz w:val="32"/>
          <w:szCs w:val="32"/>
        </w:rPr>
      </w:pPr>
    </w:p>
    <w:p w:rsidR="00CC2690" w:rsidRPr="00EF4949" w:rsidRDefault="00CC2690" w:rsidP="00CC2690">
      <w:pPr>
        <w:spacing w:line="400" w:lineRule="exact"/>
        <w:ind w:left="440" w:hangingChars="100" w:hanging="440"/>
        <w:rPr>
          <w:rFonts w:ascii="ＭＳ Ｐ明朝" w:eastAsia="ＭＳ Ｐ明朝" w:hAnsi="ＭＳ Ｐ明朝"/>
          <w:color w:val="000000" w:themeColor="text1"/>
          <w:sz w:val="44"/>
          <w:szCs w:val="44"/>
        </w:rPr>
        <w:sectPr w:rsidR="00CC2690" w:rsidRPr="00EF4949" w:rsidSect="00792162">
          <w:footerReference w:type="default" r:id="rId7"/>
          <w:headerReference w:type="first" r:id="rId8"/>
          <w:footerReference w:type="first" r:id="rId9"/>
          <w:pgSz w:w="11906" w:h="16838" w:code="9"/>
          <w:pgMar w:top="454" w:right="567" w:bottom="680" w:left="964" w:header="454" w:footer="567" w:gutter="0"/>
          <w:cols w:space="425"/>
          <w:docGrid w:type="lines" w:linePitch="360"/>
        </w:sectPr>
      </w:pPr>
    </w:p>
    <w:p w:rsidR="0030503B" w:rsidRPr="00CC2690" w:rsidRDefault="0030503B" w:rsidP="0030503B">
      <w:pPr>
        <w:spacing w:line="260" w:lineRule="exact"/>
        <w:ind w:left="1"/>
        <w:rPr>
          <w:color w:val="000000" w:themeColor="text1"/>
          <w:sz w:val="18"/>
          <w:szCs w:val="18"/>
        </w:rPr>
      </w:pPr>
      <w:r w:rsidRPr="00CC2690">
        <w:rPr>
          <w:rFonts w:hint="eastAsia"/>
          <w:color w:val="000000" w:themeColor="text1"/>
          <w:sz w:val="18"/>
          <w:szCs w:val="18"/>
        </w:rPr>
        <w:t xml:space="preserve">　本約款は、令和2年4月1日以降に締結するＪＡバンクカードローン当座貸越約定書兼債務保証委託証書による契約に適用されます。</w:t>
      </w:r>
    </w:p>
    <w:p w:rsidR="0030503B" w:rsidRPr="00CC2690" w:rsidRDefault="0030503B" w:rsidP="0030503B">
      <w:pPr>
        <w:spacing w:line="260" w:lineRule="exact"/>
        <w:rPr>
          <w:color w:val="000000" w:themeColor="text1"/>
          <w:sz w:val="18"/>
          <w:szCs w:val="18"/>
        </w:rPr>
      </w:pPr>
      <w:r w:rsidRPr="00CC2690">
        <w:rPr>
          <w:rFonts w:hint="eastAsia"/>
          <w:color w:val="000000" w:themeColor="text1"/>
          <w:sz w:val="18"/>
          <w:szCs w:val="18"/>
        </w:rPr>
        <w:t xml:space="preserve">　本約款を契約の内容として上記契約を締結した場合、本約款の個別の条項についても合意したものとみなされます。</w:t>
      </w:r>
    </w:p>
    <w:p w:rsidR="0030503B" w:rsidRPr="00CC2690" w:rsidRDefault="0030503B" w:rsidP="0030503B">
      <w:pPr>
        <w:spacing w:line="260" w:lineRule="exact"/>
        <w:ind w:left="1"/>
        <w:rPr>
          <w:color w:val="000000" w:themeColor="text1"/>
          <w:sz w:val="18"/>
          <w:szCs w:val="18"/>
        </w:rPr>
      </w:pPr>
      <w:r w:rsidRPr="00CC2690">
        <w:rPr>
          <w:rFonts w:hint="eastAsia"/>
          <w:color w:val="000000" w:themeColor="text1"/>
          <w:sz w:val="18"/>
          <w:szCs w:val="18"/>
        </w:rPr>
        <w:t xml:space="preserve">　また、本約款は、民法（明治29年法律第89号）（以下「民法」という。）第548条の4の規定により変更することがあります。民法第548条の4の規定により本約款を変更する場合には、本約款を変更する旨及び変更後の本約款の内容並びにその効力発生時期を愛媛県農業信用基金協会（以下「協会」という。）のホームページに掲載する方法その他の適切な方法により周知することと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（債務保証の委託）</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第1条　借主兼保証委託者（以下「保証委託者」という。）が協会に保証を委託する債務は、保証委託者がＪＡバンクカードローン当座貸越約定書兼債務保証委託証書による当座貸越に基づいて同書記載の農業協同組合（以下「組合」という。）から借用する極度額に至るまでの元金及びその利息並びにこれらの債務の不履行による遅延損害金（以下「原債務」という。）の合計額と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（反社会的勢力の排除）</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第1条の2　保証委託者は、現在、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いたします。</w:t>
      </w:r>
    </w:p>
    <w:p w:rsidR="0030503B" w:rsidRPr="00CC2690" w:rsidRDefault="0030503B" w:rsidP="0030503B">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①　暴力団員等が経営を支配していると認められる関係を有すること</w:t>
      </w:r>
    </w:p>
    <w:p w:rsidR="0030503B" w:rsidRPr="00CC2690" w:rsidRDefault="0030503B" w:rsidP="0030503B">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②　暴力団員等が経営に実質的に関与していると認められる関係を有すること</w:t>
      </w:r>
    </w:p>
    <w:p w:rsidR="0030503B" w:rsidRPr="00CC2690" w:rsidRDefault="0030503B" w:rsidP="0030503B">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③　自己、自社若しくは第三者の不正な利益を図る目的又は第三者に損害を加える目的をもってするなど、不当に暴力団員等を利用していると認められる関係を有すること</w:t>
      </w:r>
    </w:p>
    <w:p w:rsidR="0030503B" w:rsidRPr="00CC2690" w:rsidRDefault="0030503B" w:rsidP="0030503B">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④　暴力団員等に対して資金等を提供し、又は便宜を供与するなどの関与をしていると認められる関係を有すること</w:t>
      </w:r>
    </w:p>
    <w:p w:rsidR="0030503B" w:rsidRPr="00CC2690" w:rsidRDefault="0030503B" w:rsidP="0030503B">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⑤　役員又は経営に実質的に関与している者が暴力団員等と社会的に非難されるべき関係を有すること</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2　保証委託者は、自ら又は第三者を利用して次の各号の一つにでも該当する行為を行わないことを確約いたします。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 xml:space="preserve">　①　暴力的な要求行為</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 xml:space="preserve">　②　法的な責任を超えた不当な要求行為</w:t>
      </w:r>
    </w:p>
    <w:p w:rsidR="0030503B" w:rsidRPr="00CC2690" w:rsidRDefault="0030503B" w:rsidP="0030503B">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③　取引に関して、脅迫的な言動をし、又は暴力を用いる行為</w:t>
      </w:r>
    </w:p>
    <w:p w:rsidR="0030503B" w:rsidRPr="00CC2690" w:rsidRDefault="0030503B" w:rsidP="0030503B">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④　風説を流布し、偽計を用い又は威力を用いて協会の信用を毀損し、又は協会の業務を妨害する行為</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 xml:space="preserve">　⑤　その他前各号に準ずる行為</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3　第5条第1項第8号の規定の適用により、保証委託者に損害が生じた場合にも、協会になんらの請求をしません。また、協会に損害が生じたときは、保証委託者がその責任を負いま</w:t>
      </w:r>
      <w:r w:rsidRPr="00CC2690">
        <w:rPr>
          <w:rFonts w:hint="eastAsia"/>
          <w:color w:val="000000" w:themeColor="text1"/>
          <w:sz w:val="18"/>
          <w:szCs w:val="18"/>
        </w:rPr>
        <w:t>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（保証債務の履行期等）</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第2条　協会の保証債務の履行期等は、いっさい適用時における協会の業務方法書及び協会と組合との間の債務保証契約書及びＪＡカードローン債務保証契約書に定めるところによるものとします。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（代位弁済の通知）</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第3条　保証委託者が原債務の全部又は一部の履行をしなかったため、組合から協会に保証債務の履行を求められたときは、保証委託者に対する通知・催告なくして協会の弁済がなされても差し支えありません。</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2　協会の前項の弁済によって組合に代位する権利の行使に関しては、保証委託者が組合との間に締結した契約のほか、なお本約款の各条項が適用されるものとします。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（求償債務の履行）</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第4条　保証委託者は、協会が保証債務の履行をし、協会からその旨及び保証委託者の協会に対する求償債務の履行方法の通知を受けたときは、遅滞なくその履行を行うものとします。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（期限の利益の喪失）</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第5条　保証委託者に、次の各号の事由が一つでも生じた場合には、保証委託者は、協会の請求により前条による期限の利益を失い、直ちに債務の全額を協会に弁済します。</w:t>
      </w:r>
    </w:p>
    <w:p w:rsidR="0030503B" w:rsidRPr="00CC2690" w:rsidRDefault="0030503B" w:rsidP="00CC2690">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①　仮差押、強制執行、不動産競売、破産手続開始、民事再生手続開始若しくは会社更生手続開始の申立てがあったとき、又は清算にはいったとき。</w:t>
      </w:r>
    </w:p>
    <w:p w:rsidR="0030503B" w:rsidRPr="00CC2690" w:rsidRDefault="0030503B" w:rsidP="00CC2690">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②　租税公課を滞納して督促を受けたとき、又は保全差押を受けたとき。</w:t>
      </w:r>
    </w:p>
    <w:p w:rsidR="0030503B" w:rsidRPr="00CC2690" w:rsidRDefault="0030503B" w:rsidP="00CC2690">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③　債務整理に関して裁判所の関与する手続を申し立てたとき、あるいは自ら営業の廃止を表明したとき、その他支払を停止したと認められる事実が発生したとき。</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 xml:space="preserve">　④　手形交換所の取引停止処分を受けたとき。</w:t>
      </w:r>
    </w:p>
    <w:p w:rsidR="0030503B" w:rsidRPr="00CC2690" w:rsidRDefault="0030503B" w:rsidP="00CC2690">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⑤　協会に対する債務の一部でも期限に弁済しなかったとき。</w:t>
      </w:r>
    </w:p>
    <w:p w:rsidR="0030503B" w:rsidRPr="00CC2690" w:rsidRDefault="0030503B" w:rsidP="00CC2690">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⑥　行方不明となり、協会から保証委託者にあてた通知が届出の住所に到達しなくなったとき。</w:t>
      </w:r>
    </w:p>
    <w:p w:rsidR="0030503B" w:rsidRPr="00CC2690" w:rsidRDefault="0030503B" w:rsidP="00CC2690">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⑦　協会とのいっさいの取引約定の一つにでも違反したとき。</w:t>
      </w:r>
    </w:p>
    <w:p w:rsidR="0030503B" w:rsidRPr="00CC2690" w:rsidRDefault="0030503B" w:rsidP="00CC2690">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⑧　保証委託者が、第1条の2第1項の暴力団員等若しくは第1条の2第1項各号のいずれかに該当し、若しくは第1条の2第2項各号のいずれかに該当する行為をし、又は第1条の2第1項の規定に基づく表明・確約に関して虚偽の申告をしたことが判明し、保証委託者との取引を継続することが不適切なとき。</w:t>
      </w:r>
    </w:p>
    <w:p w:rsidR="0030503B" w:rsidRPr="00CC2690" w:rsidRDefault="0030503B" w:rsidP="00CC2690">
      <w:pPr>
        <w:spacing w:line="260" w:lineRule="exact"/>
        <w:ind w:left="360" w:hangingChars="200" w:hanging="360"/>
        <w:rPr>
          <w:color w:val="000000" w:themeColor="text1"/>
          <w:sz w:val="18"/>
          <w:szCs w:val="18"/>
        </w:rPr>
      </w:pPr>
      <w:r w:rsidRPr="00CC2690">
        <w:rPr>
          <w:rFonts w:hint="eastAsia"/>
          <w:color w:val="000000" w:themeColor="text1"/>
          <w:sz w:val="18"/>
          <w:szCs w:val="18"/>
        </w:rPr>
        <w:t xml:space="preserve">　⑨　前各号に準じるような債権保全を必要とする相当の事由が生じたとき。</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2　前項の場合において、保証委託者が住所変更の届出を怠ること及び協会からの請求を受領しないことその他保証委託者の責に帰すべき事由により、請求が延着し又は到達しなかった場合は、通常到達すべき時に期限の利益が失われたものと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lastRenderedPageBreak/>
        <w:t>（求償権の事前行使）</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第6条　保証委託者に、前条第1項各号の事由が一つでも生じたため、協会の求償権の保全に支障が生じたとき又は生じるおそれのあるときは、協会が代位弁済前に求償権を行使しても差し支えありません。</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2　協会が前項により求償権を行使する場合には、保証委託者は協会に対し民法第461条又はその準用に基づく抗弁権を主張しません。原債務又は求償債務について担保がある場合も同様とします。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（保証料）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第7条　保証委託者は協会に対し、別表により計算した保証料を指定された期日に支払います。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2　保証委託者と組合との間のカードローン（約定返済型）取引契約の期限の延長についての、協会の保証契約の変更を行ったときは、保証委託者は協会に対し、協会が延長期間・金融情勢等を勘案して指定した保証料率をもって前項に準じて算出した保証料を支払います。この場合の保証料率は協会のホームページに掲載する方法その他の適切な方法により保証委託者に通知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（求償権の利息及び遅延損害金）</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第8条　保証委託者は、第4条により通知を受けた弁済期日に、協会に対する弁済金、及び代位弁済日から通知を受けた弁済期日までの日数に応じ年5.0パーセントの割合による利息を協会に支払います。この場合の計算方法は年365日の日割計算とします（以下次項においても同じ。）。</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2　保証委託者は、前項の弁済金及び利息その他の協会に対する債務（ＪＡバンクカードローン当座貸越約定書兼債務保証委託証書の借入要項に定める保証料遅延損害金を除く。）を弁済期日までに履行しなかった場合は、当該債務の弁済すべき金額に対し弁済期日の翌日から弁済の日までの日数に応じ年10.0パーセントの割合による遅延損害金を支払い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（求償債務等の弁済の充当順序）</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第9条　保証委託者は、協会に対し債務の弁済を行った金額が保証委託者の協会に対するこの約定及び他の債務保証委託証書の約定に基づく求償債務その他の債務の全部を消滅させるに足りないときは、当該弁済金額について、協会が保証委託者の協会に対するいずれの債務に充当しても差し支えありません。</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（担保）</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第10条　保証委託者の信用不安その他協会の保証委託者に対する債権保全を必要とする相当の事由が生じたと認められる場合において、協会が相当の期間を定めて請求したときは、保証委託者は、協会が将来取得する求償権保全のため、協会が承認する担保を差し入れ若しくは増加し、又は保証人を立て若しくはこれを増員します。</w:t>
      </w:r>
    </w:p>
    <w:p w:rsid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2　保証委託者は、担保物件及び保証委託者と協会が合意した資産については、あらかじめ協会の承認を得ずに、これを他に譲渡し、賃貸し、担保に供し又はその予約をすることその他協会に損害を及ぼすおそれのあるいっさいの行為をしません。</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3　保証委託者は、担保物件及び前項の合意された資産については、損害保険（共済を含む。）契約を締結するものとし、当該契約に基づく保険金等の請求権を協会に質入れします。</w:t>
      </w:r>
    </w:p>
    <w:p w:rsidR="0030503B" w:rsidRPr="00CC2690" w:rsidRDefault="00045E41" w:rsidP="0030503B">
      <w:pPr>
        <w:spacing w:line="260" w:lineRule="exact"/>
        <w:ind w:left="281" w:hangingChars="100" w:hanging="281"/>
        <w:rPr>
          <w:color w:val="000000" w:themeColor="text1"/>
          <w:sz w:val="18"/>
          <w:szCs w:val="18"/>
        </w:rPr>
      </w:pPr>
      <w:r>
        <w:rPr>
          <w:rFonts w:ascii="ＭＳ ゴシック" w:eastAsia="ＭＳ ゴシック" w:hAnsi="ＭＳ ゴシック" w:cs="Times New Roman"/>
          <w:b/>
          <w:noProof/>
          <w:kern w:val="0"/>
          <w:sz w:val="28"/>
          <w:szCs w:val="28"/>
        </w:rPr>
        <mc:AlternateContent>
          <mc:Choice Requires="wps">
            <w:drawing>
              <wp:anchor distT="0" distB="0" distL="114300" distR="114300" simplePos="0" relativeHeight="251664384" behindDoc="0" locked="0" layoutInCell="1" allowOverlap="1" wp14:anchorId="439CA93B" wp14:editId="6C150796">
                <wp:simplePos x="0" y="0"/>
                <wp:positionH relativeFrom="column">
                  <wp:align>right</wp:align>
                </wp:positionH>
                <wp:positionV relativeFrom="paragraph">
                  <wp:posOffset>-342900</wp:posOffset>
                </wp:positionV>
                <wp:extent cx="982134" cy="316089"/>
                <wp:effectExtent l="0" t="0" r="27940" b="27305"/>
                <wp:wrapNone/>
                <wp:docPr id="1" name="テキスト ボックス 1"/>
                <wp:cNvGraphicFramePr/>
                <a:graphic xmlns:a="http://schemas.openxmlformats.org/drawingml/2006/main">
                  <a:graphicData uri="http://schemas.microsoft.com/office/word/2010/wordprocessingShape">
                    <wps:wsp>
                      <wps:cNvSpPr txBox="1"/>
                      <wps:spPr>
                        <a:xfrm>
                          <a:off x="0" y="0"/>
                          <a:ext cx="982134" cy="316089"/>
                        </a:xfrm>
                        <a:prstGeom prst="rect">
                          <a:avLst/>
                        </a:prstGeom>
                        <a:solidFill>
                          <a:sysClr val="window" lastClr="FFFFFF"/>
                        </a:solidFill>
                        <a:ln w="6350">
                          <a:solidFill>
                            <a:prstClr val="black"/>
                          </a:solidFill>
                        </a:ln>
                      </wps:spPr>
                      <wps:txbx>
                        <w:txbxContent>
                          <w:p w:rsidR="00045E41" w:rsidRDefault="00045E41" w:rsidP="00045E41">
                            <w:pPr>
                              <w:jc w:val="center"/>
                            </w:pPr>
                            <w:r>
                              <w:rPr>
                                <w:rFonts w:hint="eastAsia"/>
                              </w:rPr>
                              <w:t>別紙</w:t>
                            </w:r>
                            <w:r>
                              <w:rPr>
                                <w:rFonts w:hint="eastAsia"/>
                              </w:rPr>
                              <w:t>４</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9CA93B" id="_x0000_t202" coordsize="21600,21600" o:spt="202" path="m,l,21600r21600,l21600,xe">
                <v:stroke joinstyle="miter"/>
                <v:path gradientshapeok="t" o:connecttype="rect"/>
              </v:shapetype>
              <v:shape id="テキスト ボックス 1" o:spid="_x0000_s1026" type="#_x0000_t202" style="position:absolute;left:0;text-align:left;margin-left:26.15pt;margin-top:-27pt;width:77.35pt;height:24.9pt;z-index:251664384;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" fillcolor="window" strokeweight=".5pt">
                <v:textbox>
                  <w:txbxContent>
                    <w:p w:rsidR="00045E41" w:rsidRDefault="00045E41" w:rsidP="00045E41">
                      <w:pPr>
                        <w:jc w:val="center"/>
                      </w:pPr>
                      <w:r>
                        <w:rPr>
                          <w:rFonts w:hint="eastAsia"/>
                        </w:rPr>
                        <w:t>別紙</w:t>
                      </w:r>
                      <w:r>
                        <w:rPr>
                          <w:rFonts w:hint="eastAsia"/>
                        </w:rPr>
                        <w:t>４</w:t>
                      </w:r>
                      <w:bookmarkStart w:id="1" w:name="_GoBack"/>
                      <w:bookmarkEnd w:id="1"/>
                    </w:p>
                  </w:txbxContent>
                </v:textbox>
              </v:shape>
            </w:pict>
          </mc:Fallback>
        </mc:AlternateContent>
      </w:r>
      <w:r w:rsidR="0030503B" w:rsidRPr="00CC2690">
        <w:rPr>
          <w:rFonts w:hint="eastAsia"/>
          <w:color w:val="000000" w:themeColor="text1"/>
          <w:sz w:val="18"/>
          <w:szCs w:val="18"/>
        </w:rPr>
        <w:t>4　原債務が根抵当権で担保されている場合、協会が求償権保全のため必要と認め組合からその根抵当権の譲渡又は一部譲渡を受けようとするときは、根抵当権設定者は協会の指示に従い遅滞なくその手続をします。また、根抵当権設定者は、この根抵当権の元本が確定したときはその登記申請に協力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（調査及び報告）</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第11条　保証委託者は、協会による保証委託者の資産、事業の状況等に関する調査に必要な範囲において、協会から請求があった場合には、書類を提供し、若しくは報告をし、又は便益を提供するものとします。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2　保証委託者は、前項の資産、収入等に著しい変動が生じ、又は生じるおそれのあるときは、その旨を直ちに協会に届け出るものとします。</w:t>
      </w:r>
    </w:p>
    <w:p w:rsidR="0030503B" w:rsidRPr="00CC2690" w:rsidRDefault="0030503B" w:rsidP="00CC2690">
      <w:pPr>
        <w:spacing w:line="260" w:lineRule="exact"/>
        <w:ind w:left="180" w:hangingChars="100" w:hanging="180"/>
        <w:jc w:val="left"/>
        <w:rPr>
          <w:color w:val="000000" w:themeColor="text1"/>
          <w:sz w:val="18"/>
          <w:szCs w:val="18"/>
        </w:rPr>
      </w:pPr>
      <w:r w:rsidRPr="00CC2690">
        <w:rPr>
          <w:rFonts w:hint="eastAsia"/>
          <w:color w:val="000000" w:themeColor="text1"/>
          <w:sz w:val="18"/>
          <w:szCs w:val="18"/>
        </w:rPr>
        <w:t>3　保証委託者は、氏名、住所、印鑑その他協会に対する届出事項に変更があったときは、その旨を書面により直ちに協会へ届け出るものとします。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4　保証委託者は、前項の届出を怠ること及び協会からの請求を受領しないことその他保証委託者の責に帰すべき事由により、協会の通知又は送付書類等が延着し、若しくは到達しなかった場合には、通常到達すべき時に到達したものと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5　保証委託者は、家庭裁判所の審判により、補助、保佐、後見が開始されたとき若しくは任意後見監督人の選任がなされたとき、又はこれらの審判をすでに受けているときには、登記事項証明書を添付してその旨を書面により直ちに協会に届け出るものとします。届出内容に変更又は取消しが生じた場合も同様と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（公正証書の作成）</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第12条　保証委託者は、協会の請求があったときは、直ちにこの約定に基づく債務を承認し強制執行を認諾する旨を記載した公正証書の作成についての手続に協力します。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（準拠法及び管轄裁判所）</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第13条　保証委託者は、この約定及びこの約定に基づく諸取引の準拠法を日本の法律とし、この約定に係るいっさいの訴訟については、協会の所在地を管轄する裁判所を管轄裁判所とすることに合意します。</w:t>
      </w:r>
    </w:p>
    <w:p w:rsidR="0030503B" w:rsidRPr="00CC2690" w:rsidRDefault="0030503B" w:rsidP="0030503B">
      <w:pPr>
        <w:spacing w:line="260" w:lineRule="exact"/>
        <w:ind w:left="180" w:hangingChars="100" w:hanging="180"/>
        <w:rPr>
          <w:color w:val="000000" w:themeColor="text1"/>
          <w:sz w:val="18"/>
          <w:szCs w:val="18"/>
        </w:rPr>
      </w:pPr>
      <w:r w:rsidRPr="00CC2690">
        <w:rPr>
          <w:rFonts w:hint="eastAsia"/>
          <w:color w:val="000000" w:themeColor="text1"/>
          <w:sz w:val="18"/>
          <w:szCs w:val="18"/>
        </w:rPr>
        <w:t>（費用の負担）</w:t>
      </w:r>
    </w:p>
    <w:p w:rsidR="00CC2690" w:rsidRDefault="0030503B" w:rsidP="00CC2690">
      <w:pPr>
        <w:spacing w:line="260" w:lineRule="exact"/>
        <w:ind w:left="180" w:hangingChars="100" w:hanging="180"/>
        <w:rPr>
          <w:color w:val="000000" w:themeColor="text1"/>
          <w:sz w:val="18"/>
          <w:szCs w:val="18"/>
        </w:rPr>
      </w:pPr>
      <w:r w:rsidRPr="00CC2690">
        <w:rPr>
          <w:rFonts w:hint="eastAsia"/>
          <w:color w:val="000000" w:themeColor="text1"/>
          <w:sz w:val="18"/>
          <w:szCs w:val="18"/>
        </w:rPr>
        <w:t>第14条　保証委託者は、この証書の作成、担保権の設定又は移転等の登記、代位弁済の付記登記、公正証書の作成その他この約定に関するいっさいの費用を負担します。</w:t>
      </w:r>
    </w:p>
    <w:p w:rsidR="00CC2690" w:rsidRDefault="00CC2690" w:rsidP="00CC2690">
      <w:pPr>
        <w:spacing w:line="260" w:lineRule="exact"/>
        <w:ind w:left="180" w:hangingChars="100" w:hanging="180"/>
        <w:rPr>
          <w:color w:val="000000" w:themeColor="text1"/>
          <w:sz w:val="18"/>
          <w:szCs w:val="18"/>
        </w:rPr>
      </w:pPr>
    </w:p>
    <w:p w:rsidR="00CC2690" w:rsidRDefault="00CC2690" w:rsidP="00CC2690">
      <w:pPr>
        <w:spacing w:line="260" w:lineRule="exact"/>
        <w:ind w:left="180" w:hangingChars="100" w:hanging="180"/>
        <w:rPr>
          <w:color w:val="000000" w:themeColor="text1"/>
          <w:sz w:val="18"/>
          <w:szCs w:val="18"/>
        </w:rPr>
      </w:pPr>
    </w:p>
    <w:p w:rsidR="00CC2690" w:rsidRDefault="00CC2690" w:rsidP="00CC2690">
      <w:pPr>
        <w:spacing w:line="260" w:lineRule="exact"/>
        <w:ind w:left="180" w:hangingChars="100" w:hanging="180"/>
        <w:rPr>
          <w:color w:val="000000" w:themeColor="text1"/>
          <w:sz w:val="18"/>
          <w:szCs w:val="18"/>
        </w:rPr>
      </w:pPr>
    </w:p>
    <w:p w:rsidR="00CC2690" w:rsidRDefault="00CC2690" w:rsidP="00CC2690">
      <w:pPr>
        <w:spacing w:line="260" w:lineRule="exact"/>
        <w:ind w:left="180" w:hangingChars="100" w:hanging="180"/>
        <w:rPr>
          <w:color w:val="000000" w:themeColor="text1"/>
          <w:sz w:val="18"/>
          <w:szCs w:val="18"/>
        </w:rPr>
      </w:pPr>
    </w:p>
    <w:p w:rsidR="00CC2690" w:rsidRDefault="00CC2690" w:rsidP="00CC2690">
      <w:pPr>
        <w:spacing w:line="260" w:lineRule="exact"/>
        <w:ind w:left="180" w:hangingChars="100" w:hanging="180"/>
        <w:rPr>
          <w:color w:val="000000" w:themeColor="text1"/>
          <w:sz w:val="18"/>
          <w:szCs w:val="18"/>
        </w:rPr>
      </w:pPr>
    </w:p>
    <w:p w:rsidR="00CC2690" w:rsidRDefault="00CC2690" w:rsidP="00CC2690">
      <w:pPr>
        <w:spacing w:line="260" w:lineRule="exact"/>
        <w:ind w:left="180" w:hangingChars="100" w:hanging="180"/>
        <w:rPr>
          <w:color w:val="000000" w:themeColor="text1"/>
          <w:sz w:val="18"/>
          <w:szCs w:val="18"/>
        </w:rPr>
      </w:pPr>
    </w:p>
    <w:p w:rsidR="00CC2690" w:rsidRDefault="00CC2690" w:rsidP="00CC2690">
      <w:pPr>
        <w:spacing w:line="260" w:lineRule="exact"/>
        <w:ind w:left="180" w:hangingChars="100" w:hanging="180"/>
        <w:rPr>
          <w:color w:val="000000" w:themeColor="text1"/>
          <w:sz w:val="18"/>
          <w:szCs w:val="18"/>
        </w:rPr>
      </w:pPr>
    </w:p>
    <w:p w:rsidR="00CC2690" w:rsidRDefault="00CC2690" w:rsidP="00CC2690">
      <w:pPr>
        <w:spacing w:line="260" w:lineRule="exact"/>
        <w:ind w:left="180" w:hangingChars="100" w:hanging="180"/>
        <w:rPr>
          <w:color w:val="000000" w:themeColor="text1"/>
          <w:sz w:val="18"/>
          <w:szCs w:val="18"/>
        </w:rPr>
      </w:pPr>
    </w:p>
    <w:p w:rsidR="00CC2690" w:rsidRDefault="00CC2690" w:rsidP="00CC2690">
      <w:pPr>
        <w:spacing w:line="260" w:lineRule="exact"/>
        <w:ind w:left="180" w:hangingChars="100" w:hanging="180"/>
        <w:rPr>
          <w:color w:val="000000" w:themeColor="text1"/>
          <w:sz w:val="18"/>
          <w:szCs w:val="18"/>
        </w:rPr>
      </w:pPr>
    </w:p>
    <w:p w:rsidR="00CC2690" w:rsidRDefault="00CC2690" w:rsidP="00CC2690">
      <w:pPr>
        <w:spacing w:line="260" w:lineRule="exact"/>
        <w:ind w:left="180" w:hangingChars="100" w:hanging="180"/>
        <w:rPr>
          <w:color w:val="000000" w:themeColor="text1"/>
          <w:sz w:val="18"/>
          <w:szCs w:val="18"/>
        </w:rPr>
      </w:pPr>
    </w:p>
    <w:p w:rsidR="00CC2690" w:rsidRDefault="00CC2690" w:rsidP="00CC2690">
      <w:pPr>
        <w:spacing w:line="260" w:lineRule="exact"/>
        <w:ind w:left="180" w:hangingChars="100" w:hanging="180"/>
        <w:rPr>
          <w:color w:val="000000" w:themeColor="text1"/>
          <w:sz w:val="18"/>
          <w:szCs w:val="18"/>
        </w:rPr>
      </w:pPr>
    </w:p>
    <w:p w:rsidR="00952A3B" w:rsidRPr="00A41DF6" w:rsidRDefault="00952A3B" w:rsidP="00CC2690">
      <w:pPr>
        <w:spacing w:line="260" w:lineRule="exact"/>
        <w:ind w:left="180" w:hangingChars="100" w:hanging="180"/>
        <w:rPr>
          <w:color w:val="000000" w:themeColor="text1"/>
          <w:sz w:val="18"/>
          <w:szCs w:val="18"/>
        </w:rPr>
      </w:pPr>
      <w:r w:rsidRPr="00A41DF6">
        <w:rPr>
          <w:color w:val="000000" w:themeColor="text1"/>
          <w:sz w:val="18"/>
          <w:szCs w:val="18"/>
        </w:rPr>
        <w:br w:type="page"/>
      </w:r>
    </w:p>
    <w:p w:rsidR="00952A3B" w:rsidRPr="00A41DF6" w:rsidRDefault="00952A3B" w:rsidP="00952A3B">
      <w:pPr>
        <w:spacing w:line="260" w:lineRule="exact"/>
        <w:ind w:left="180" w:hangingChars="100" w:hanging="180"/>
        <w:rPr>
          <w:rFonts w:ascii="ＭＳ ゴシック" w:eastAsia="ＭＳ ゴシック" w:hAnsi="ＭＳ ゴシック" w:cs="Times New Roman"/>
          <w:color w:val="000000" w:themeColor="text1"/>
          <w:sz w:val="18"/>
          <w:szCs w:val="18"/>
        </w:rPr>
        <w:sectPr w:rsidR="00952A3B" w:rsidRPr="00A41DF6" w:rsidSect="00CC2690">
          <w:footerReference w:type="default" r:id="rId10"/>
          <w:headerReference w:type="first" r:id="rId11"/>
          <w:footerReference w:type="first" r:id="rId12"/>
          <w:type w:val="continuous"/>
          <w:pgSz w:w="11906" w:h="16838"/>
          <w:pgMar w:top="1361" w:right="567" w:bottom="567" w:left="851" w:header="851" w:footer="907" w:gutter="0"/>
          <w:cols w:num="2" w:space="425"/>
          <w:docGrid w:type="lines" w:linePitch="360"/>
        </w:sectPr>
      </w:pPr>
    </w:p>
    <w:p w:rsidR="00952A3B" w:rsidRPr="00A41DF6" w:rsidRDefault="00952A3B" w:rsidP="00952A3B">
      <w:pPr>
        <w:rPr>
          <w:rFonts w:hAnsi="游明朝"/>
          <w:sz w:val="18"/>
          <w:szCs w:val="18"/>
        </w:rPr>
      </w:pPr>
      <w:r w:rsidRPr="00A41DF6">
        <w:rPr>
          <w:rFonts w:hAnsi="游明朝" w:hint="eastAsia"/>
          <w:sz w:val="18"/>
          <w:szCs w:val="18"/>
        </w:rPr>
        <w:lastRenderedPageBreak/>
        <w:t>別表（第7条関係）</w:t>
      </w:r>
    </w:p>
    <w:tbl>
      <w:tblPr>
        <w:tblW w:w="8613"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952A3B" w:rsidRPr="00A41DF6" w:rsidTr="00952A3B">
        <w:tc>
          <w:tcPr>
            <w:tcW w:w="8613" w:type="dxa"/>
            <w:shd w:val="clear" w:color="auto" w:fill="auto"/>
          </w:tcPr>
          <w:p w:rsidR="00952A3B" w:rsidRPr="00A41DF6" w:rsidRDefault="00952A3B" w:rsidP="00CF451C">
            <w:pPr>
              <w:jc w:val="center"/>
              <w:rPr>
                <w:rFonts w:hAnsi="游明朝"/>
                <w:sz w:val="18"/>
                <w:szCs w:val="18"/>
              </w:rPr>
            </w:pPr>
            <w:r w:rsidRPr="00A41DF6">
              <w:rPr>
                <w:rFonts w:hAnsi="游明朝" w:hint="eastAsia"/>
                <w:sz w:val="18"/>
                <w:szCs w:val="18"/>
              </w:rPr>
              <w:t>保証料の計算及び支払時期</w:t>
            </w:r>
          </w:p>
        </w:tc>
      </w:tr>
      <w:tr w:rsidR="00952A3B" w:rsidRPr="00A41DF6" w:rsidTr="00952A3B">
        <w:tc>
          <w:tcPr>
            <w:tcW w:w="8613" w:type="dxa"/>
            <w:shd w:val="clear" w:color="auto" w:fill="auto"/>
          </w:tcPr>
          <w:p w:rsidR="00952A3B" w:rsidRPr="00A41DF6" w:rsidRDefault="00952A3B" w:rsidP="00CF451C">
            <w:pPr>
              <w:ind w:left="180" w:hangingChars="100" w:hanging="180"/>
              <w:rPr>
                <w:rFonts w:hAnsi="游明朝"/>
                <w:sz w:val="18"/>
                <w:szCs w:val="18"/>
              </w:rPr>
            </w:pPr>
            <w:r w:rsidRPr="00A41DF6">
              <w:rPr>
                <w:rFonts w:hAnsi="游明朝" w:hint="eastAsia"/>
                <w:sz w:val="18"/>
                <w:szCs w:val="18"/>
              </w:rPr>
              <w:t>①　保証料は、保証料計算期間（当座貸越契約日又は前回保証料支払日から今回保証料支払日の前日まで）ごとに次の算式により計算します。</w:t>
            </w:r>
          </w:p>
          <w:p w:rsidR="00952A3B" w:rsidRPr="00A41DF6" w:rsidRDefault="00500C14" w:rsidP="00DE21A5">
            <w:pPr>
              <w:adjustRightInd w:val="0"/>
              <w:spacing w:line="300" w:lineRule="exact"/>
              <w:ind w:firstLineChars="1000" w:firstLine="1800"/>
              <w:textAlignment w:val="baseline"/>
              <w:rPr>
                <w:rFonts w:hAnsi="游明朝"/>
                <w:spacing w:val="7"/>
                <w:kern w:val="0"/>
                <w:sz w:val="18"/>
                <w:szCs w:val="18"/>
              </w:rPr>
            </w:pPr>
            <w:r w:rsidRPr="00A41DF6">
              <w:rPr>
                <w:rFonts w:hint="eastAsia"/>
                <w:noProof/>
                <w:color w:val="000000" w:themeColor="text1"/>
                <w:sz w:val="18"/>
                <w:szCs w:val="18"/>
              </w:rPr>
              <mc:AlternateContent>
                <mc:Choice Requires="wps">
                  <w:drawing>
                    <wp:anchor distT="0" distB="0" distL="114300" distR="114300" simplePos="0" relativeHeight="251662336" behindDoc="0" locked="0" layoutInCell="0" allowOverlap="1">
                      <wp:simplePos x="0" y="0"/>
                      <wp:positionH relativeFrom="page">
                        <wp:posOffset>452755</wp:posOffset>
                      </wp:positionH>
                      <wp:positionV relativeFrom="page">
                        <wp:posOffset>581121</wp:posOffset>
                      </wp:positionV>
                      <wp:extent cx="823595" cy="177800"/>
                      <wp:effectExtent l="0" t="0" r="14605"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0C14" w:rsidRPr="00BF5803" w:rsidRDefault="00500C14" w:rsidP="00500C14">
                                  <w:pPr>
                                    <w:rPr>
                                      <w:sz w:val="18"/>
                                      <w:szCs w:val="18"/>
                                    </w:rPr>
                                  </w:pPr>
                                  <w:r w:rsidRPr="00BF5803">
                                    <w:rPr>
                                      <w:rFonts w:hint="eastAsia"/>
                                      <w:sz w:val="18"/>
                                      <w:szCs w:val="18"/>
                                    </w:rPr>
                                    <w:t>保証料＝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35.65pt;margin-top:45.75pt;width:64.85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" o:allowincell="f" filled="f" stroked="f" strokeweight="1pt">
                      <v:textbox inset="0,0,0,0">
                        <w:txbxContent>
                          <w:p w:rsidR="00500C14" w:rsidRPr="00BF5803" w:rsidRDefault="00500C14" w:rsidP="00500C14">
                            <w:pPr>
                              <w:rPr>
                                <w:sz w:val="18"/>
                                <w:szCs w:val="18"/>
                              </w:rPr>
                            </w:pPr>
                            <w:r w:rsidRPr="00BF5803">
                              <w:rPr>
                                <w:rFonts w:hint="eastAsia"/>
                                <w:sz w:val="18"/>
                                <w:szCs w:val="18"/>
                              </w:rPr>
                              <w:t>保証料＝</w:t>
                            </w:r>
                          </w:p>
                        </w:txbxContent>
                      </v:textbox>
                      <w10:wrap anchorx="page" anchory="page"/>
                    </v:rect>
                  </w:pict>
                </mc:Fallback>
              </mc:AlternateContent>
            </w:r>
            <w:r w:rsidR="00952A3B" w:rsidRPr="00A41DF6">
              <w:rPr>
                <w:rFonts w:hAnsi="游明朝"/>
                <w:noProof/>
                <w:sz w:val="18"/>
                <w:szCs w:val="18"/>
              </w:rPr>
              <mc:AlternateContent>
                <mc:Choice Requires="wps">
                  <w:drawing>
                    <wp:anchor distT="0" distB="0" distL="114300" distR="114300" simplePos="0" relativeHeight="251660288" behindDoc="0" locked="0" layoutInCell="0" allowOverlap="1">
                      <wp:simplePos x="0" y="0"/>
                      <wp:positionH relativeFrom="page">
                        <wp:posOffset>1499235</wp:posOffset>
                      </wp:positionH>
                      <wp:positionV relativeFrom="page">
                        <wp:posOffset>9316720</wp:posOffset>
                      </wp:positionV>
                      <wp:extent cx="823595" cy="177800"/>
                      <wp:effectExtent l="0" t="0" r="1460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2A3B" w:rsidRPr="00BF5803" w:rsidRDefault="00952A3B" w:rsidP="00952A3B">
                                  <w:pPr>
                                    <w:rPr>
                                      <w:sz w:val="18"/>
                                      <w:szCs w:val="18"/>
                                    </w:rPr>
                                  </w:pPr>
                                  <w:r w:rsidRPr="00BF5803">
                                    <w:rPr>
                                      <w:rFonts w:hint="eastAsia"/>
                                      <w:sz w:val="18"/>
                                      <w:szCs w:val="18"/>
                                    </w:rPr>
                                    <w:t>保証料＝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118.05pt;margin-top:733.6pt;width:64.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" o:allowincell="f" filled="f" stroked="f" strokeweight="1pt">
                      <v:textbox inset="0,0,0,0">
                        <w:txbxContent>
                          <w:p w:rsidR="00952A3B" w:rsidRPr="00BF5803" w:rsidRDefault="00952A3B" w:rsidP="00952A3B">
                            <w:pPr>
                              <w:rPr>
                                <w:sz w:val="18"/>
                                <w:szCs w:val="18"/>
                              </w:rPr>
                            </w:pPr>
                            <w:r w:rsidRPr="00BF5803">
                              <w:rPr>
                                <w:rFonts w:hint="eastAsia"/>
                                <w:sz w:val="18"/>
                                <w:szCs w:val="18"/>
                              </w:rPr>
                              <w:t>保証料＝</w:t>
                            </w:r>
                          </w:p>
                        </w:txbxContent>
                      </v:textbox>
                      <w10:wrap anchorx="page" anchory="page"/>
                    </v:rect>
                  </w:pict>
                </mc:Fallback>
              </mc:AlternateContent>
            </w:r>
            <w:r w:rsidR="00952A3B" w:rsidRPr="00A41DF6">
              <w:rPr>
                <w:rFonts w:hAnsi="游明朝" w:hint="eastAsia"/>
                <w:spacing w:val="7"/>
                <w:kern w:val="0"/>
                <w:sz w:val="18"/>
                <w:szCs w:val="18"/>
              </w:rPr>
              <w:t>保証料積数</w:t>
            </w:r>
          </w:p>
          <w:p w:rsidR="00952A3B" w:rsidRPr="00A41DF6" w:rsidRDefault="00952A3B" w:rsidP="00DE21A5">
            <w:pPr>
              <w:adjustRightInd w:val="0"/>
              <w:spacing w:line="300" w:lineRule="exact"/>
              <w:ind w:left="601" w:firstLineChars="750" w:firstLine="1350"/>
              <w:textAlignment w:val="baseline"/>
              <w:rPr>
                <w:rFonts w:hAnsi="游明朝"/>
                <w:spacing w:val="7"/>
                <w:kern w:val="0"/>
                <w:sz w:val="18"/>
                <w:szCs w:val="18"/>
              </w:rPr>
            </w:pPr>
            <w:r w:rsidRPr="00A41DF6">
              <w:rPr>
                <w:rFonts w:hAnsi="游明朝"/>
                <w:noProof/>
                <w:spacing w:val="7"/>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958215</wp:posOffset>
                      </wp:positionH>
                      <wp:positionV relativeFrom="paragraph">
                        <wp:posOffset>37465</wp:posOffset>
                      </wp:positionV>
                      <wp:extent cx="10287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0287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2F0BF" id="直線コネクタ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45pt,2.95pt" to="156.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" strokecolor="black [3200]" strokeweight="1pt">
                      <v:stroke joinstyle="miter"/>
                    </v:line>
                  </w:pict>
                </mc:Fallback>
              </mc:AlternateContent>
            </w:r>
            <w:r w:rsidRPr="00A41DF6">
              <w:rPr>
                <w:rFonts w:hAnsi="游明朝"/>
                <w:noProof/>
                <w:sz w:val="18"/>
                <w:szCs w:val="18"/>
              </w:rPr>
              <mc:AlternateContent>
                <mc:Choice Requires="wps">
                  <w:drawing>
                    <wp:anchor distT="4294967295" distB="4294967295" distL="114300" distR="114300" simplePos="0" relativeHeight="251659264" behindDoc="0" locked="0" layoutInCell="0" allowOverlap="1">
                      <wp:simplePos x="0" y="0"/>
                      <wp:positionH relativeFrom="page">
                        <wp:posOffset>2055495</wp:posOffset>
                      </wp:positionH>
                      <wp:positionV relativeFrom="page">
                        <wp:posOffset>9408159</wp:posOffset>
                      </wp:positionV>
                      <wp:extent cx="981075" cy="0"/>
                      <wp:effectExtent l="0" t="0" r="2857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BF8F53" id="直線コネク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61.85pt,740.8pt" to="239.1pt,7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" o:allowincell="f">
                      <v:stroke startarrowwidth="narrow" endarrowwidth="narrow"/>
                      <w10:wrap anchorx="page" anchory="page"/>
                    </v:line>
                  </w:pict>
                </mc:Fallback>
              </mc:AlternateContent>
            </w:r>
            <w:r w:rsidRPr="00A41DF6">
              <w:rPr>
                <w:rFonts w:hAnsi="游明朝" w:hint="eastAsia"/>
                <w:spacing w:val="7"/>
                <w:kern w:val="0"/>
                <w:sz w:val="18"/>
                <w:szCs w:val="18"/>
              </w:rPr>
              <w:t xml:space="preserve">３６５　</w:t>
            </w:r>
          </w:p>
          <w:p w:rsidR="00952A3B" w:rsidRPr="00A41DF6" w:rsidRDefault="00952A3B" w:rsidP="00CF451C">
            <w:pPr>
              <w:ind w:left="180" w:hangingChars="100" w:hanging="180"/>
              <w:rPr>
                <w:rFonts w:hAnsi="游明朝"/>
                <w:sz w:val="18"/>
                <w:szCs w:val="18"/>
              </w:rPr>
            </w:pPr>
            <w:r w:rsidRPr="00A41DF6">
              <w:rPr>
                <w:rFonts w:hAnsi="游明朝" w:hint="eastAsia"/>
                <w:sz w:val="18"/>
                <w:szCs w:val="18"/>
              </w:rPr>
              <w:t>②　上記保証料積数は、保証料計算期間内の取引（入金又は出金）期間（当座貸越契約日、前回保証料支払日又は前回取引日から今回保証料支払日の前日又は今回取引日（カードローンⅡ型におけるセンタカット回収取引を含む。）の前日）ごとに、次の算式で算出し、算出された値の保証料計算期間内の積数とします。</w:t>
            </w:r>
          </w:p>
          <w:p w:rsidR="00952A3B" w:rsidRPr="00A41DF6" w:rsidRDefault="00952A3B" w:rsidP="00CF451C">
            <w:pPr>
              <w:rPr>
                <w:rFonts w:hAnsi="游明朝"/>
                <w:sz w:val="18"/>
                <w:szCs w:val="18"/>
              </w:rPr>
            </w:pPr>
            <w:r w:rsidRPr="00A41DF6">
              <w:rPr>
                <w:rFonts w:hAnsi="游明朝" w:hint="eastAsia"/>
                <w:sz w:val="18"/>
                <w:szCs w:val="18"/>
              </w:rPr>
              <w:t xml:space="preserve">　　保証料積数 ＝ 貸越残高×経過日数×借入要項記載の保証料率</w:t>
            </w:r>
          </w:p>
          <w:p w:rsidR="00952A3B" w:rsidRPr="00A41DF6" w:rsidRDefault="00952A3B" w:rsidP="00CF451C">
            <w:pPr>
              <w:rPr>
                <w:rFonts w:hAnsi="游明朝"/>
                <w:sz w:val="18"/>
                <w:szCs w:val="18"/>
              </w:rPr>
            </w:pPr>
            <w:r w:rsidRPr="00A41DF6">
              <w:rPr>
                <w:rFonts w:hAnsi="游明朝" w:hint="eastAsia"/>
                <w:sz w:val="18"/>
                <w:szCs w:val="18"/>
              </w:rPr>
              <w:t xml:space="preserve">　　※経過日数とは、前回取引日から今回取引日の前日までの日数を指します。</w:t>
            </w:r>
          </w:p>
          <w:p w:rsidR="00952A3B" w:rsidRPr="00A41DF6" w:rsidRDefault="00952A3B" w:rsidP="00CF451C">
            <w:pPr>
              <w:ind w:left="180" w:hangingChars="100" w:hanging="180"/>
              <w:rPr>
                <w:rFonts w:hAnsi="游明朝"/>
                <w:sz w:val="18"/>
                <w:szCs w:val="18"/>
              </w:rPr>
            </w:pPr>
            <w:r w:rsidRPr="00A41DF6">
              <w:rPr>
                <w:rFonts w:hAnsi="游明朝" w:hint="eastAsia"/>
                <w:sz w:val="18"/>
                <w:szCs w:val="18"/>
              </w:rPr>
              <w:t>③　上記により計算した保証料は、今回保証料支払日に支払うものとし、保証料支払日は毎月５日とします。</w:t>
            </w:r>
          </w:p>
          <w:p w:rsidR="00952A3B" w:rsidRPr="00A41DF6" w:rsidRDefault="00952A3B" w:rsidP="00CF451C">
            <w:pPr>
              <w:ind w:left="180" w:hangingChars="100" w:hanging="180"/>
              <w:rPr>
                <w:rFonts w:hAnsi="游明朝"/>
                <w:sz w:val="18"/>
                <w:szCs w:val="18"/>
              </w:rPr>
            </w:pPr>
          </w:p>
        </w:tc>
      </w:tr>
    </w:tbl>
    <w:p w:rsidR="00535811" w:rsidRPr="00A41DF6" w:rsidRDefault="00535811" w:rsidP="00952A3B">
      <w:pPr>
        <w:spacing w:line="260" w:lineRule="exact"/>
        <w:ind w:left="180" w:hangingChars="100" w:hanging="180"/>
        <w:rPr>
          <w:rFonts w:ascii="ＭＳ ゴシック" w:eastAsia="ＭＳ ゴシック" w:hAnsi="ＭＳ ゴシック" w:cs="Times New Roman"/>
          <w:color w:val="000000" w:themeColor="text1"/>
          <w:sz w:val="18"/>
          <w:szCs w:val="18"/>
        </w:rPr>
      </w:pPr>
    </w:p>
    <w:p w:rsidR="00535811" w:rsidRPr="00A41DF6" w:rsidRDefault="00535811" w:rsidP="00574E67">
      <w:pPr>
        <w:pStyle w:val="a3"/>
        <w:spacing w:line="260" w:lineRule="exact"/>
        <w:rPr>
          <w:color w:val="000000" w:themeColor="text1"/>
          <w:sz w:val="18"/>
          <w:szCs w:val="18"/>
        </w:rPr>
      </w:pPr>
      <w:r w:rsidRPr="00A41DF6">
        <w:rPr>
          <w:rFonts w:hint="eastAsia"/>
          <w:color w:val="000000" w:themeColor="text1"/>
          <w:sz w:val="18"/>
          <w:szCs w:val="18"/>
        </w:rPr>
        <w:t>以上</w:t>
      </w:r>
    </w:p>
    <w:p w:rsidR="00D572F6" w:rsidRPr="00A41DF6" w:rsidRDefault="00C85703" w:rsidP="00574E67">
      <w:pPr>
        <w:spacing w:line="260" w:lineRule="exact"/>
        <w:jc w:val="right"/>
        <w:rPr>
          <w:rFonts w:hAnsi="ＭＳ 明朝" w:cs="Times New Roman"/>
          <w:color w:val="000000" w:themeColor="text1"/>
          <w:sz w:val="18"/>
          <w:szCs w:val="18"/>
        </w:rPr>
      </w:pPr>
      <w:r w:rsidRPr="00A41DF6">
        <w:rPr>
          <w:rFonts w:hAnsi="ＭＳ 明朝" w:cs="Times New Roman" w:hint="eastAsia"/>
          <w:color w:val="000000" w:themeColor="text1"/>
          <w:sz w:val="18"/>
          <w:szCs w:val="18"/>
        </w:rPr>
        <w:t>（令和2年4月1</w:t>
      </w:r>
      <w:r w:rsidR="00535811" w:rsidRPr="00A41DF6">
        <w:rPr>
          <w:rFonts w:hAnsi="ＭＳ 明朝" w:cs="Times New Roman" w:hint="eastAsia"/>
          <w:color w:val="000000" w:themeColor="text1"/>
          <w:sz w:val="18"/>
          <w:szCs w:val="18"/>
        </w:rPr>
        <w:t>日現在）</w:t>
      </w:r>
    </w:p>
    <w:p w:rsidR="00574E67" w:rsidRDefault="00574E67" w:rsidP="00574E67">
      <w:pPr>
        <w:spacing w:line="260" w:lineRule="exact"/>
        <w:jc w:val="right"/>
        <w:rPr>
          <w:rFonts w:hAnsi="ＭＳ 明朝" w:cs="Times New Roman"/>
          <w:color w:val="000000" w:themeColor="text1"/>
          <w:sz w:val="16"/>
          <w:szCs w:val="16"/>
        </w:rPr>
      </w:pPr>
    </w:p>
    <w:p w:rsidR="00574E67" w:rsidRDefault="00574E67" w:rsidP="00574E67">
      <w:pPr>
        <w:spacing w:line="260" w:lineRule="exact"/>
        <w:jc w:val="right"/>
        <w:rPr>
          <w:rFonts w:hAnsi="ＭＳ 明朝" w:cs="Times New Roman"/>
          <w:color w:val="000000" w:themeColor="text1"/>
          <w:sz w:val="16"/>
          <w:szCs w:val="16"/>
        </w:rPr>
      </w:pPr>
    </w:p>
    <w:p w:rsidR="00574E67" w:rsidRDefault="00574E67" w:rsidP="00574E67">
      <w:pPr>
        <w:spacing w:line="260" w:lineRule="exact"/>
        <w:jc w:val="right"/>
        <w:rPr>
          <w:rFonts w:hAnsi="ＭＳ 明朝" w:cs="Times New Roman"/>
          <w:color w:val="000000" w:themeColor="text1"/>
          <w:sz w:val="16"/>
          <w:szCs w:val="16"/>
        </w:rPr>
      </w:pPr>
    </w:p>
    <w:p w:rsidR="00574E67" w:rsidRDefault="00574E67" w:rsidP="00574E67">
      <w:pPr>
        <w:spacing w:line="260" w:lineRule="exact"/>
        <w:jc w:val="right"/>
        <w:rPr>
          <w:rFonts w:hAnsi="ＭＳ 明朝" w:cs="Times New Roman"/>
          <w:color w:val="000000" w:themeColor="text1"/>
          <w:sz w:val="16"/>
          <w:szCs w:val="16"/>
        </w:rPr>
      </w:pPr>
    </w:p>
    <w:p w:rsidR="00574E67" w:rsidRDefault="00574E67" w:rsidP="00574E67">
      <w:pPr>
        <w:spacing w:line="260" w:lineRule="exact"/>
        <w:jc w:val="right"/>
        <w:rPr>
          <w:rFonts w:hAnsi="ＭＳ 明朝" w:cs="Times New Roman"/>
          <w:color w:val="000000" w:themeColor="text1"/>
          <w:sz w:val="16"/>
          <w:szCs w:val="16"/>
        </w:rPr>
      </w:pPr>
    </w:p>
    <w:p w:rsidR="0007567B" w:rsidRDefault="0007567B" w:rsidP="00574E67">
      <w:pPr>
        <w:spacing w:line="260" w:lineRule="exact"/>
        <w:jc w:val="right"/>
        <w:rPr>
          <w:rFonts w:hAnsi="ＭＳ 明朝" w:cs="Times New Roman"/>
          <w:color w:val="000000" w:themeColor="text1"/>
          <w:sz w:val="16"/>
          <w:szCs w:val="16"/>
        </w:rPr>
      </w:pPr>
    </w:p>
    <w:p w:rsidR="00952A3B" w:rsidRDefault="00952A3B" w:rsidP="00574E67">
      <w:pPr>
        <w:spacing w:line="260" w:lineRule="exact"/>
        <w:jc w:val="right"/>
        <w:rPr>
          <w:rFonts w:hAnsi="ＭＳ 明朝" w:cs="Times New Roman"/>
          <w:color w:val="000000" w:themeColor="text1"/>
          <w:sz w:val="16"/>
          <w:szCs w:val="16"/>
        </w:rPr>
        <w:sectPr w:rsidR="00952A3B" w:rsidSect="00952A3B">
          <w:type w:val="continuous"/>
          <w:pgSz w:w="11906" w:h="16838"/>
          <w:pgMar w:top="1361" w:right="1134" w:bottom="567" w:left="1134" w:header="851" w:footer="907" w:gutter="0"/>
          <w:cols w:space="425"/>
          <w:docGrid w:type="lines" w:linePitch="360"/>
        </w:sectPr>
      </w:pPr>
    </w:p>
    <w:p w:rsidR="00574E67" w:rsidRDefault="00574E67" w:rsidP="00574E67">
      <w:pPr>
        <w:spacing w:line="260" w:lineRule="exact"/>
        <w:jc w:val="right"/>
        <w:rPr>
          <w:rFonts w:hAnsi="ＭＳ 明朝" w:cs="Times New Roman"/>
          <w:color w:val="000000" w:themeColor="text1"/>
          <w:sz w:val="16"/>
          <w:szCs w:val="16"/>
        </w:rPr>
      </w:pPr>
    </w:p>
    <w:p w:rsidR="00574E67" w:rsidRDefault="00574E67" w:rsidP="00574E67">
      <w:pPr>
        <w:spacing w:line="260" w:lineRule="exact"/>
        <w:jc w:val="right"/>
        <w:rPr>
          <w:rFonts w:hAnsi="ＭＳ 明朝" w:cs="Times New Roman"/>
          <w:color w:val="000000" w:themeColor="text1"/>
          <w:sz w:val="16"/>
          <w:szCs w:val="16"/>
        </w:rPr>
      </w:pPr>
    </w:p>
    <w:p w:rsidR="00574E67" w:rsidRDefault="00574E67" w:rsidP="00574E67">
      <w:pPr>
        <w:spacing w:line="260" w:lineRule="exact"/>
        <w:jc w:val="right"/>
        <w:rPr>
          <w:rFonts w:hAnsi="ＭＳ 明朝" w:cs="Times New Roman"/>
          <w:color w:val="000000" w:themeColor="text1"/>
          <w:sz w:val="16"/>
          <w:szCs w:val="16"/>
        </w:rPr>
      </w:pPr>
    </w:p>
    <w:p w:rsidR="00574E67" w:rsidRDefault="00574E67" w:rsidP="00574E67">
      <w:pPr>
        <w:spacing w:line="260" w:lineRule="exact"/>
        <w:jc w:val="right"/>
        <w:rPr>
          <w:rFonts w:hAnsi="ＭＳ 明朝" w:cs="Times New Roman"/>
          <w:color w:val="000000" w:themeColor="text1"/>
          <w:sz w:val="16"/>
          <w:szCs w:val="16"/>
        </w:rPr>
      </w:pPr>
    </w:p>
    <w:p w:rsidR="00574E67" w:rsidRDefault="00574E67" w:rsidP="00574E67">
      <w:pPr>
        <w:spacing w:line="260" w:lineRule="exact"/>
        <w:jc w:val="right"/>
        <w:rPr>
          <w:rFonts w:hAnsi="ＭＳ 明朝" w:cs="Times New Roman"/>
          <w:color w:val="000000" w:themeColor="text1"/>
          <w:sz w:val="16"/>
          <w:szCs w:val="16"/>
        </w:rPr>
      </w:pPr>
    </w:p>
    <w:p w:rsidR="00574E67" w:rsidRDefault="00574E67" w:rsidP="00574E67">
      <w:pPr>
        <w:spacing w:line="260" w:lineRule="exact"/>
        <w:jc w:val="right"/>
        <w:rPr>
          <w:rFonts w:hAnsi="ＭＳ 明朝" w:cs="Times New Roman"/>
          <w:color w:val="000000" w:themeColor="text1"/>
          <w:sz w:val="16"/>
          <w:szCs w:val="16"/>
        </w:rPr>
      </w:pPr>
    </w:p>
    <w:p w:rsidR="00574E67" w:rsidRDefault="00574E67" w:rsidP="00574E67">
      <w:pPr>
        <w:spacing w:line="260" w:lineRule="exact"/>
        <w:ind w:right="640"/>
        <w:rPr>
          <w:rFonts w:hAnsi="ＭＳ 明朝" w:cs="Times New Roman"/>
          <w:color w:val="000000" w:themeColor="text1"/>
          <w:sz w:val="16"/>
          <w:szCs w:val="16"/>
        </w:rPr>
      </w:pPr>
    </w:p>
    <w:p w:rsidR="00574E67" w:rsidRDefault="00574E67" w:rsidP="00574E67">
      <w:pPr>
        <w:spacing w:line="260" w:lineRule="exact"/>
        <w:jc w:val="right"/>
        <w:rPr>
          <w:rFonts w:hAnsi="ＭＳ 明朝" w:cs="Times New Roman"/>
          <w:color w:val="000000" w:themeColor="text1"/>
          <w:sz w:val="16"/>
          <w:szCs w:val="16"/>
        </w:rPr>
      </w:pPr>
    </w:p>
    <w:p w:rsidR="00574E67" w:rsidRDefault="00574E67" w:rsidP="00574E67">
      <w:pPr>
        <w:spacing w:line="260" w:lineRule="exact"/>
        <w:jc w:val="right"/>
        <w:rPr>
          <w:rFonts w:hAnsi="ＭＳ 明朝" w:cs="Times New Roman"/>
          <w:color w:val="000000" w:themeColor="text1"/>
          <w:sz w:val="16"/>
          <w:szCs w:val="16"/>
        </w:rPr>
      </w:pPr>
    </w:p>
    <w:p w:rsidR="00574E67" w:rsidRPr="00574E67" w:rsidRDefault="00574E67" w:rsidP="00574E67">
      <w:pPr>
        <w:spacing w:line="260" w:lineRule="exact"/>
        <w:ind w:right="640"/>
        <w:jc w:val="right"/>
        <w:rPr>
          <w:rFonts w:hAnsi="ＭＳ 明朝" w:cs="Times New Roman"/>
          <w:color w:val="000000" w:themeColor="text1"/>
          <w:sz w:val="16"/>
          <w:szCs w:val="16"/>
        </w:rPr>
        <w:sectPr w:rsidR="00574E67" w:rsidRPr="00574E67" w:rsidSect="00574E67">
          <w:type w:val="continuous"/>
          <w:pgSz w:w="11906" w:h="16838"/>
          <w:pgMar w:top="1361" w:right="1134" w:bottom="567" w:left="1134" w:header="851" w:footer="907" w:gutter="0"/>
          <w:cols w:num="2" w:space="425"/>
          <w:docGrid w:type="lines" w:linePitch="360"/>
        </w:sectPr>
      </w:pPr>
    </w:p>
    <w:p w:rsidR="00872BA9" w:rsidRPr="00535811" w:rsidRDefault="00872BA9" w:rsidP="00574E67">
      <w:pPr>
        <w:spacing w:line="260" w:lineRule="exact"/>
      </w:pPr>
    </w:p>
    <w:sectPr w:rsidR="00872BA9" w:rsidRPr="00535811" w:rsidSect="00D572F6">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F6" w:rsidRDefault="00D572F6" w:rsidP="00D572F6">
      <w:r>
        <w:separator/>
      </w:r>
    </w:p>
  </w:endnote>
  <w:endnote w:type="continuationSeparator" w:id="0">
    <w:p w:rsidR="00D572F6" w:rsidRDefault="00D572F6" w:rsidP="00D5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805217"/>
      <w:docPartObj>
        <w:docPartGallery w:val="Page Numbers (Bottom of Page)"/>
        <w:docPartUnique/>
      </w:docPartObj>
    </w:sdtPr>
    <w:sdtEndPr>
      <w:rPr>
        <w:sz w:val="18"/>
        <w:szCs w:val="18"/>
      </w:rPr>
    </w:sdtEndPr>
    <w:sdtContent>
      <w:p w:rsidR="00CC2690" w:rsidRDefault="00CC2690" w:rsidP="00085E08">
        <w:pPr>
          <w:pStyle w:val="a7"/>
          <w:jc w:val="center"/>
        </w:pPr>
      </w:p>
      <w:p w:rsidR="00CC2690" w:rsidRPr="00592743" w:rsidRDefault="00CC2690" w:rsidP="00085E08">
        <w:pPr>
          <w:pStyle w:val="a7"/>
          <w:jc w:val="center"/>
          <w:rPr>
            <w:sz w:val="18"/>
            <w:szCs w:val="18"/>
          </w:rPr>
        </w:pPr>
        <w:r w:rsidRPr="00592743">
          <w:rPr>
            <w:sz w:val="18"/>
            <w:szCs w:val="18"/>
          </w:rPr>
          <w:fldChar w:fldCharType="begin"/>
        </w:r>
        <w:r w:rsidRPr="00592743">
          <w:rPr>
            <w:sz w:val="18"/>
            <w:szCs w:val="18"/>
          </w:rPr>
          <w:instrText>PAGE   \* MERGEFORMAT</w:instrText>
        </w:r>
        <w:r w:rsidRPr="00592743">
          <w:rPr>
            <w:sz w:val="18"/>
            <w:szCs w:val="18"/>
          </w:rPr>
          <w:fldChar w:fldCharType="separate"/>
        </w:r>
        <w:r w:rsidR="00045E41" w:rsidRPr="00045E41">
          <w:rPr>
            <w:noProof/>
            <w:sz w:val="18"/>
            <w:szCs w:val="18"/>
            <w:lang w:val="ja-JP"/>
          </w:rPr>
          <w:t>1</w:t>
        </w:r>
        <w:r w:rsidRPr="00592743">
          <w:rPr>
            <w:sz w:val="18"/>
            <w:szCs w:val="18"/>
          </w:rPr>
          <w:fldChar w:fldCharType="end"/>
        </w:r>
      </w:p>
      <w:p w:rsidR="00CC2690" w:rsidRPr="00085E08" w:rsidRDefault="00CC2690" w:rsidP="00085E08">
        <w:pPr>
          <w:pStyle w:val="a7"/>
          <w:jc w:val="left"/>
          <w:rPr>
            <w:sz w:val="18"/>
            <w:szCs w:val="18"/>
          </w:rPr>
        </w:pPr>
        <w:r w:rsidRPr="00085E08">
          <w:rPr>
            <w:rFonts w:hint="eastAsia"/>
            <w:sz w:val="18"/>
            <w:szCs w:val="18"/>
          </w:rPr>
          <w:t>（2020/04）</w:t>
        </w:r>
      </w:p>
    </w:sdtContent>
  </w:sdt>
  <w:p w:rsidR="00CC2690" w:rsidRPr="00592743" w:rsidRDefault="00CC2690">
    <w:pPr>
      <w:pStyle w:val="a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83984"/>
      <w:docPartObj>
        <w:docPartGallery w:val="Page Numbers (Bottom of Page)"/>
        <w:docPartUnique/>
      </w:docPartObj>
    </w:sdtPr>
    <w:sdtEndPr>
      <w:rPr>
        <w:sz w:val="18"/>
        <w:szCs w:val="18"/>
      </w:rPr>
    </w:sdtEndPr>
    <w:sdtContent>
      <w:p w:rsidR="00CC2690" w:rsidRDefault="00CC2690" w:rsidP="001F3E85">
        <w:pPr>
          <w:pStyle w:val="a7"/>
          <w:jc w:val="center"/>
        </w:pPr>
      </w:p>
      <w:p w:rsidR="00CC2690" w:rsidRPr="00592743" w:rsidRDefault="00CC2690" w:rsidP="001F3E85">
        <w:pPr>
          <w:pStyle w:val="a7"/>
          <w:jc w:val="center"/>
          <w:rPr>
            <w:sz w:val="18"/>
            <w:szCs w:val="18"/>
          </w:rPr>
        </w:pPr>
        <w:r w:rsidRPr="00592743">
          <w:rPr>
            <w:sz w:val="18"/>
            <w:szCs w:val="18"/>
          </w:rPr>
          <w:fldChar w:fldCharType="begin"/>
        </w:r>
        <w:r w:rsidRPr="00592743">
          <w:rPr>
            <w:sz w:val="18"/>
            <w:szCs w:val="18"/>
          </w:rPr>
          <w:instrText>PAGE   \* MERGEFORMAT</w:instrText>
        </w:r>
        <w:r w:rsidRPr="00592743">
          <w:rPr>
            <w:sz w:val="18"/>
            <w:szCs w:val="18"/>
          </w:rPr>
          <w:fldChar w:fldCharType="separate"/>
        </w:r>
        <w:r w:rsidRPr="005743B9">
          <w:rPr>
            <w:noProof/>
            <w:sz w:val="18"/>
            <w:szCs w:val="18"/>
            <w:lang w:val="ja-JP"/>
          </w:rPr>
          <w:t>1</w:t>
        </w:r>
        <w:r w:rsidRPr="00592743">
          <w:rPr>
            <w:sz w:val="18"/>
            <w:szCs w:val="18"/>
          </w:rPr>
          <w:fldChar w:fldCharType="end"/>
        </w:r>
      </w:p>
      <w:p w:rsidR="00CC2690" w:rsidRPr="00085E08" w:rsidRDefault="00CC2690" w:rsidP="001F3E85">
        <w:pPr>
          <w:pStyle w:val="a7"/>
          <w:jc w:val="left"/>
          <w:rPr>
            <w:sz w:val="18"/>
            <w:szCs w:val="18"/>
          </w:rPr>
        </w:pPr>
        <w:r w:rsidRPr="00085E08">
          <w:rPr>
            <w:rFonts w:hint="eastAsia"/>
            <w:sz w:val="18"/>
            <w:szCs w:val="18"/>
          </w:rPr>
          <w:t>（2020/04）</w:t>
        </w:r>
      </w:p>
    </w:sdtContent>
  </w:sdt>
  <w:p w:rsidR="00CC2690" w:rsidRPr="00592743" w:rsidRDefault="00CC2690" w:rsidP="001F3E85">
    <w:pPr>
      <w:pStyle w:val="a7"/>
      <w:rPr>
        <w:sz w:val="18"/>
        <w:szCs w:val="18"/>
      </w:rPr>
    </w:pPr>
  </w:p>
  <w:p w:rsidR="00CC2690" w:rsidRDefault="00CC26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355396"/>
      <w:docPartObj>
        <w:docPartGallery w:val="Page Numbers (Bottom of Page)"/>
        <w:docPartUnique/>
      </w:docPartObj>
    </w:sdtPr>
    <w:sdtEndPr>
      <w:rPr>
        <w:sz w:val="18"/>
        <w:szCs w:val="18"/>
      </w:rPr>
    </w:sdtEndPr>
    <w:sdtContent>
      <w:p w:rsidR="00574E67" w:rsidRDefault="00574E67">
        <w:pPr>
          <w:pStyle w:val="a7"/>
          <w:jc w:val="center"/>
        </w:pPr>
      </w:p>
      <w:p w:rsidR="00574E67" w:rsidRPr="00574E67" w:rsidRDefault="00574E67">
        <w:pPr>
          <w:pStyle w:val="a7"/>
          <w:jc w:val="center"/>
          <w:rPr>
            <w:sz w:val="18"/>
            <w:szCs w:val="18"/>
          </w:rPr>
        </w:pPr>
        <w:r w:rsidRPr="00574E67">
          <w:rPr>
            <w:sz w:val="18"/>
            <w:szCs w:val="18"/>
          </w:rPr>
          <w:fldChar w:fldCharType="begin"/>
        </w:r>
        <w:r w:rsidRPr="00574E67">
          <w:rPr>
            <w:sz w:val="18"/>
            <w:szCs w:val="18"/>
          </w:rPr>
          <w:instrText>PAGE   \* MERGEFORMAT</w:instrText>
        </w:r>
        <w:r w:rsidRPr="00574E67">
          <w:rPr>
            <w:sz w:val="18"/>
            <w:szCs w:val="18"/>
          </w:rPr>
          <w:fldChar w:fldCharType="separate"/>
        </w:r>
        <w:r w:rsidR="00045E41" w:rsidRPr="00045E41">
          <w:rPr>
            <w:noProof/>
            <w:sz w:val="18"/>
            <w:szCs w:val="18"/>
            <w:lang w:val="ja-JP"/>
          </w:rPr>
          <w:t>3</w:t>
        </w:r>
        <w:r w:rsidRPr="00574E67">
          <w:rPr>
            <w:sz w:val="18"/>
            <w:szCs w:val="18"/>
          </w:rPr>
          <w:fldChar w:fldCharType="end"/>
        </w:r>
      </w:p>
    </w:sdtContent>
  </w:sdt>
  <w:p w:rsidR="00574E67" w:rsidRPr="00574E67" w:rsidRDefault="00574E67">
    <w:pPr>
      <w:pStyle w:val="a7"/>
      <w:rPr>
        <w:sz w:val="18"/>
        <w:szCs w:val="18"/>
      </w:rPr>
    </w:pPr>
    <w:r w:rsidRPr="00574E67">
      <w:rPr>
        <w:rFonts w:hint="eastAsia"/>
        <w:sz w:val="18"/>
        <w:szCs w:val="18"/>
      </w:rPr>
      <w:t>(2020/04)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5343"/>
      <w:docPartObj>
        <w:docPartGallery w:val="Page Numbers (Bottom of Page)"/>
        <w:docPartUnique/>
      </w:docPartObj>
    </w:sdtPr>
    <w:sdtEndPr>
      <w:rPr>
        <w:sz w:val="18"/>
        <w:szCs w:val="18"/>
      </w:rPr>
    </w:sdtEndPr>
    <w:sdtContent>
      <w:p w:rsidR="00574E67" w:rsidRPr="00574E67" w:rsidRDefault="00574E67">
        <w:pPr>
          <w:pStyle w:val="a7"/>
          <w:jc w:val="center"/>
          <w:rPr>
            <w:sz w:val="18"/>
            <w:szCs w:val="18"/>
          </w:rPr>
        </w:pPr>
        <w:r w:rsidRPr="00574E67">
          <w:rPr>
            <w:sz w:val="18"/>
            <w:szCs w:val="18"/>
          </w:rPr>
          <w:fldChar w:fldCharType="begin"/>
        </w:r>
        <w:r w:rsidRPr="00574E67">
          <w:rPr>
            <w:sz w:val="18"/>
            <w:szCs w:val="18"/>
          </w:rPr>
          <w:instrText>PAGE   \* MERGEFORMAT</w:instrText>
        </w:r>
        <w:r w:rsidRPr="00574E67">
          <w:rPr>
            <w:sz w:val="18"/>
            <w:szCs w:val="18"/>
          </w:rPr>
          <w:fldChar w:fldCharType="separate"/>
        </w:r>
        <w:r w:rsidR="0030503B" w:rsidRPr="0030503B">
          <w:rPr>
            <w:noProof/>
            <w:sz w:val="18"/>
            <w:szCs w:val="18"/>
            <w:lang w:val="ja-JP"/>
          </w:rPr>
          <w:t>1</w:t>
        </w:r>
        <w:r w:rsidRPr="00574E67">
          <w:rPr>
            <w:sz w:val="18"/>
            <w:szCs w:val="18"/>
          </w:rPr>
          <w:fldChar w:fldCharType="end"/>
        </w:r>
      </w:p>
    </w:sdtContent>
  </w:sdt>
  <w:p w:rsidR="00574E67" w:rsidRPr="00574E67" w:rsidRDefault="00574E67">
    <w:pPr>
      <w:pStyle w:val="a7"/>
      <w:rPr>
        <w:sz w:val="18"/>
        <w:szCs w:val="18"/>
      </w:rPr>
    </w:pPr>
    <w:r w:rsidRPr="00574E67">
      <w:rPr>
        <w:rFonts w:hint="eastAsia"/>
        <w:sz w:val="18"/>
        <w:szCs w:val="18"/>
      </w:rPr>
      <w:t>(2020/04)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F6" w:rsidRDefault="00D572F6" w:rsidP="00D572F6">
      <w:r>
        <w:separator/>
      </w:r>
    </w:p>
  </w:footnote>
  <w:footnote w:type="continuationSeparator" w:id="0">
    <w:p w:rsidR="00D572F6" w:rsidRDefault="00D572F6" w:rsidP="00D5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90" w:rsidRPr="005743B9" w:rsidRDefault="00CC2690" w:rsidP="001F3E85">
    <w:pPr>
      <w:jc w:val="center"/>
      <w:rPr>
        <w:rFonts w:ascii="ＭＳ ゴシック" w:eastAsia="ＭＳ ゴシック" w:hAnsi="ＭＳ ゴシック"/>
        <w:color w:val="000000"/>
        <w:sz w:val="28"/>
        <w:szCs w:val="28"/>
      </w:rPr>
    </w:pPr>
    <w:r w:rsidRPr="005743B9">
      <w:rPr>
        <w:rFonts w:ascii="ＭＳ ゴシック" w:eastAsia="ＭＳ ゴシック" w:hAnsi="ＭＳ ゴシック" w:hint="eastAsia"/>
        <w:color w:val="000000"/>
        <w:sz w:val="28"/>
        <w:szCs w:val="28"/>
      </w:rPr>
      <w:t>ＪＡバンクローン債務保証委託約款（農業信用基金協会）</w:t>
    </w:r>
  </w:p>
  <w:p w:rsidR="00CC2690" w:rsidRPr="005743B9" w:rsidRDefault="00CC2690" w:rsidP="001F3E85">
    <w:pPr>
      <w:jc w:val="center"/>
      <w:rPr>
        <w:rFonts w:ascii="ＭＳ ゴシック" w:eastAsia="ＭＳ ゴシック" w:hAnsi="ＭＳ ゴシック"/>
        <w:color w:val="000000"/>
        <w:sz w:val="28"/>
        <w:szCs w:val="28"/>
      </w:rPr>
    </w:pPr>
  </w:p>
  <w:p w:rsidR="00CC2690" w:rsidRPr="001F3E85" w:rsidRDefault="00CC26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E67" w:rsidRPr="006A7E05" w:rsidRDefault="00574E67" w:rsidP="00574E67">
    <w:pPr>
      <w:jc w:val="center"/>
      <w:rPr>
        <w:rFonts w:ascii="ＭＳ ゴシック" w:eastAsia="ＭＳ ゴシック" w:hAnsi="ＭＳ ゴシック" w:cs="Times New Roman"/>
        <w:b/>
        <w:color w:val="000000" w:themeColor="text1"/>
        <w:sz w:val="28"/>
        <w:szCs w:val="28"/>
      </w:rPr>
    </w:pPr>
    <w:r w:rsidRPr="006A7E05">
      <w:rPr>
        <w:rFonts w:ascii="ＭＳ ゴシック" w:eastAsia="ＭＳ ゴシック" w:hAnsi="ＭＳ ゴシック" w:cs="Times New Roman" w:hint="eastAsia"/>
        <w:b/>
        <w:color w:val="000000" w:themeColor="text1"/>
        <w:sz w:val="28"/>
        <w:szCs w:val="28"/>
      </w:rPr>
      <w:t>ＪＡバンクカードローン債務保証委託約款</w:t>
    </w:r>
    <w:r w:rsidR="00C15034" w:rsidRPr="006A7E05">
      <w:rPr>
        <w:rFonts w:ascii="ＭＳ ゴシック" w:eastAsia="ＭＳ ゴシック" w:hAnsi="ＭＳ ゴシック" w:cs="Times New Roman" w:hint="eastAsia"/>
        <w:b/>
        <w:color w:val="000000" w:themeColor="text1"/>
        <w:sz w:val="28"/>
        <w:szCs w:val="28"/>
      </w:rPr>
      <w:t>（農業信用基金協会）</w:t>
    </w:r>
  </w:p>
  <w:p w:rsidR="00574E67" w:rsidRPr="00574E67" w:rsidRDefault="00574E6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11"/>
    <w:rsid w:val="00045E41"/>
    <w:rsid w:val="0007567B"/>
    <w:rsid w:val="00103606"/>
    <w:rsid w:val="002C5D02"/>
    <w:rsid w:val="0030503B"/>
    <w:rsid w:val="003A4A2B"/>
    <w:rsid w:val="004E7FD5"/>
    <w:rsid w:val="004F6164"/>
    <w:rsid w:val="00500C14"/>
    <w:rsid w:val="00535811"/>
    <w:rsid w:val="00574E67"/>
    <w:rsid w:val="006A7E05"/>
    <w:rsid w:val="007C6A71"/>
    <w:rsid w:val="00872BA9"/>
    <w:rsid w:val="00917B19"/>
    <w:rsid w:val="00952A3B"/>
    <w:rsid w:val="00A41DF6"/>
    <w:rsid w:val="00C15034"/>
    <w:rsid w:val="00C85703"/>
    <w:rsid w:val="00CC2690"/>
    <w:rsid w:val="00D572F6"/>
    <w:rsid w:val="00DE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47B30C"/>
  <w15:chartTrackingRefBased/>
  <w15:docId w15:val="{EBAA8621-4DA5-4197-97B0-A1520B45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35811"/>
    <w:pPr>
      <w:widowControl w:val="0"/>
      <w:jc w:val="both"/>
    </w:pPr>
    <w:rPr>
      <w:rFonts w:ascii="ＭＳ 明朝" w:eastAsia="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35811"/>
    <w:pPr>
      <w:jc w:val="right"/>
    </w:pPr>
    <w:rPr>
      <w:rFonts w:hAnsi="ＭＳ 明朝" w:cs="Times New Roman"/>
      <w:sz w:val="21"/>
      <w:szCs w:val="21"/>
    </w:rPr>
  </w:style>
  <w:style w:type="character" w:customStyle="1" w:styleId="a4">
    <w:name w:val="結語 (文字)"/>
    <w:basedOn w:val="a0"/>
    <w:link w:val="a3"/>
    <w:uiPriority w:val="99"/>
    <w:rsid w:val="00535811"/>
    <w:rPr>
      <w:rFonts w:ascii="ＭＳ 明朝" w:eastAsia="ＭＳ 明朝" w:hAnsi="ＭＳ 明朝" w:cs="Times New Roman"/>
      <w:szCs w:val="21"/>
    </w:rPr>
  </w:style>
  <w:style w:type="paragraph" w:styleId="a5">
    <w:name w:val="header"/>
    <w:basedOn w:val="a"/>
    <w:link w:val="a6"/>
    <w:uiPriority w:val="99"/>
    <w:unhideWhenUsed/>
    <w:rsid w:val="00D572F6"/>
    <w:pPr>
      <w:tabs>
        <w:tab w:val="center" w:pos="4252"/>
        <w:tab w:val="right" w:pos="8504"/>
      </w:tabs>
      <w:snapToGrid w:val="0"/>
    </w:pPr>
  </w:style>
  <w:style w:type="character" w:customStyle="1" w:styleId="a6">
    <w:name w:val="ヘッダー (文字)"/>
    <w:basedOn w:val="a0"/>
    <w:link w:val="a5"/>
    <w:uiPriority w:val="99"/>
    <w:rsid w:val="00D572F6"/>
    <w:rPr>
      <w:rFonts w:ascii="ＭＳ 明朝" w:eastAsia="ＭＳ 明朝"/>
      <w:sz w:val="24"/>
      <w:szCs w:val="24"/>
    </w:rPr>
  </w:style>
  <w:style w:type="paragraph" w:styleId="a7">
    <w:name w:val="footer"/>
    <w:basedOn w:val="a"/>
    <w:link w:val="a8"/>
    <w:uiPriority w:val="99"/>
    <w:unhideWhenUsed/>
    <w:rsid w:val="00D572F6"/>
    <w:pPr>
      <w:tabs>
        <w:tab w:val="center" w:pos="4252"/>
        <w:tab w:val="right" w:pos="8504"/>
      </w:tabs>
      <w:snapToGrid w:val="0"/>
    </w:pPr>
  </w:style>
  <w:style w:type="character" w:customStyle="1" w:styleId="a8">
    <w:name w:val="フッター (文字)"/>
    <w:basedOn w:val="a0"/>
    <w:link w:val="a7"/>
    <w:uiPriority w:val="99"/>
    <w:rsid w:val="00D572F6"/>
    <w:rPr>
      <w:rFonts w:ascii="ＭＳ 明朝" w:eastAsia="ＭＳ 明朝"/>
      <w:sz w:val="24"/>
      <w:szCs w:val="24"/>
    </w:rPr>
  </w:style>
  <w:style w:type="paragraph" w:styleId="a9">
    <w:name w:val="Balloon Text"/>
    <w:basedOn w:val="a"/>
    <w:link w:val="aa"/>
    <w:uiPriority w:val="99"/>
    <w:semiHidden/>
    <w:unhideWhenUsed/>
    <w:rsid w:val="00045E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5E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778D-2B50-4F9B-BECF-CCF0ADC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728</Words>
  <Characters>4152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afa080</dc:creator>
  <cp:keywords/>
  <dc:description/>
  <cp:lastModifiedBy>ochi_hiroyuki</cp:lastModifiedBy>
  <cp:revision>12</cp:revision>
  <cp:lastPrinted>2020-01-30T10:49:00Z</cp:lastPrinted>
  <dcterms:created xsi:type="dcterms:W3CDTF">2019-12-30T03:11:00Z</dcterms:created>
  <dcterms:modified xsi:type="dcterms:W3CDTF">2020-01-30T10:49:00Z</dcterms:modified>
</cp:coreProperties>
</file>